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976" w:rsidRPr="00F20AA4" w:rsidRDefault="00DA2A6E">
      <w:pPr>
        <w:rPr>
          <w:color w:val="auto"/>
        </w:rPr>
      </w:pPr>
      <w:r>
        <w:rPr>
          <w:noProof/>
          <w:color w:val="auto"/>
          <w:lang w:eastAsia="en-GB"/>
        </w:rPr>
        <w:pict>
          <v:shapetype id="_x0000_t202" coordsize="21600,21600" o:spt="202" path="m,l,21600r21600,l21600,xe">
            <v:stroke joinstyle="miter"/>
            <v:path gradientshapeok="t" o:connecttype="rect"/>
          </v:shapetype>
          <v:shape id="Text Box 4" o:spid="_x0000_s1026" type="#_x0000_t202" style="position:absolute;margin-left:91.1pt;margin-top:-19.9pt;width:179.95pt;height:26.85pt;z-index:25166233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OggIAAA8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" stroked="f">
            <v:textbox>
              <w:txbxContent>
                <w:p w:rsidR="00CF0D39" w:rsidRDefault="00CF0D39"/>
              </w:txbxContent>
            </v:textbox>
          </v:shape>
        </w:pict>
      </w:r>
      <w:r w:rsidR="003842C4" w:rsidRPr="00F20AA4">
        <w:rPr>
          <w:noProof/>
          <w:color w:val="auto"/>
          <w:lang w:eastAsia="en-GB"/>
        </w:rPr>
        <w:drawing>
          <wp:inline distT="0" distB="0" distL="0" distR="0">
            <wp:extent cx="2225386" cy="554381"/>
            <wp:effectExtent l="19050" t="0" r="3464" b="0"/>
            <wp:docPr id="5" name="irc_mi" descr="Image result for Newcastle City Council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ewcastle City Council logo">
                      <a:hlinkClick r:id="rId8"/>
                    </pic:cNvPr>
                    <pic:cNvPicPr>
                      <a:picLocks noChangeAspect="1" noChangeArrowheads="1"/>
                    </pic:cNvPicPr>
                  </pic:nvPicPr>
                  <pic:blipFill>
                    <a:blip r:embed="rId9" cstate="print"/>
                    <a:srcRect/>
                    <a:stretch>
                      <a:fillRect/>
                    </a:stretch>
                  </pic:blipFill>
                  <pic:spPr bwMode="auto">
                    <a:xfrm>
                      <a:off x="0" y="0"/>
                      <a:ext cx="2238045" cy="557535"/>
                    </a:xfrm>
                    <a:prstGeom prst="rect">
                      <a:avLst/>
                    </a:prstGeom>
                    <a:noFill/>
                    <a:ln w="9525">
                      <a:noFill/>
                      <a:miter lim="800000"/>
                      <a:headEnd/>
                      <a:tailEnd/>
                    </a:ln>
                  </pic:spPr>
                </pic:pic>
              </a:graphicData>
            </a:graphic>
          </wp:inline>
        </w:drawing>
      </w:r>
      <w:r w:rsidR="00F0502C" w:rsidRPr="00F20AA4">
        <w:rPr>
          <w:color w:val="auto"/>
        </w:rPr>
        <w:tab/>
      </w:r>
      <w:r w:rsidR="003842C4" w:rsidRPr="00F20AA4">
        <w:rPr>
          <w:color w:val="auto"/>
        </w:rPr>
        <w:tab/>
      </w:r>
      <w:r w:rsidR="003842C4" w:rsidRPr="00F20AA4">
        <w:rPr>
          <w:color w:val="auto"/>
        </w:rPr>
        <w:tab/>
      </w:r>
      <w:r w:rsidR="00182D1B" w:rsidRPr="00F20AA4">
        <w:rPr>
          <w:noProof/>
          <w:color w:val="auto"/>
          <w:lang w:eastAsia="en-GB"/>
        </w:rPr>
        <w:drawing>
          <wp:inline distT="0" distB="0" distL="0" distR="0">
            <wp:extent cx="1985750" cy="871601"/>
            <wp:effectExtent l="19050" t="0" r="0" b="0"/>
            <wp:docPr id="2" name="irc_mi" descr="Image result for YHN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YHN logo">
                      <a:hlinkClick r:id="rId10"/>
                    </pic:cNvPr>
                    <pic:cNvPicPr>
                      <a:picLocks noChangeAspect="1" noChangeArrowheads="1"/>
                    </pic:cNvPicPr>
                  </pic:nvPicPr>
                  <pic:blipFill>
                    <a:blip r:embed="rId11" cstate="print"/>
                    <a:srcRect/>
                    <a:stretch>
                      <a:fillRect/>
                    </a:stretch>
                  </pic:blipFill>
                  <pic:spPr bwMode="auto">
                    <a:xfrm>
                      <a:off x="0" y="0"/>
                      <a:ext cx="1995769" cy="875999"/>
                    </a:xfrm>
                    <a:prstGeom prst="rect">
                      <a:avLst/>
                    </a:prstGeom>
                    <a:noFill/>
                    <a:ln w="9525">
                      <a:noFill/>
                      <a:miter lim="800000"/>
                      <a:headEnd/>
                      <a:tailEnd/>
                    </a:ln>
                  </pic:spPr>
                </pic:pic>
              </a:graphicData>
            </a:graphic>
          </wp:inline>
        </w:drawing>
      </w:r>
      <w:r w:rsidR="000F339C" w:rsidRPr="00F20AA4">
        <w:rPr>
          <w:color w:val="auto"/>
        </w:rPr>
        <w:tab/>
      </w:r>
    </w:p>
    <w:p w:rsidR="00F0502C" w:rsidRPr="00F20AA4" w:rsidRDefault="00F0502C">
      <w:pPr>
        <w:rPr>
          <w:color w:val="auto"/>
        </w:rPr>
      </w:pPr>
    </w:p>
    <w:p w:rsidR="005422B3" w:rsidRPr="00F20AA4" w:rsidRDefault="005422B3">
      <w:pPr>
        <w:rPr>
          <w:color w:val="auto"/>
        </w:rPr>
      </w:pPr>
      <w:r w:rsidRPr="00F20AA4">
        <w:rPr>
          <w:noProof/>
          <w:color w:val="auto"/>
          <w:lang w:eastAsia="en-GB"/>
        </w:rPr>
        <w:drawing>
          <wp:inline distT="0" distB="0" distL="0" distR="0">
            <wp:extent cx="5731510" cy="2400879"/>
            <wp:effectExtent l="19050" t="0" r="2540" b="0"/>
            <wp:docPr id="1" name="Picture 1" descr="C:\Users\Eileen\Dropbox\SIFT\SIFT Flyer and Postcard\Sif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leen\Dropbox\SIFT\SIFT Flyer and Postcard\Sift-Logo.jpg"/>
                    <pic:cNvPicPr>
                      <a:picLocks noChangeAspect="1" noChangeArrowheads="1"/>
                    </pic:cNvPicPr>
                  </pic:nvPicPr>
                  <pic:blipFill>
                    <a:blip r:embed="rId12"/>
                    <a:srcRect/>
                    <a:stretch>
                      <a:fillRect/>
                    </a:stretch>
                  </pic:blipFill>
                  <pic:spPr bwMode="auto">
                    <a:xfrm>
                      <a:off x="0" y="0"/>
                      <a:ext cx="5731510" cy="2400879"/>
                    </a:xfrm>
                    <a:prstGeom prst="rect">
                      <a:avLst/>
                    </a:prstGeom>
                    <a:noFill/>
                    <a:ln w="9525">
                      <a:noFill/>
                      <a:miter lim="800000"/>
                      <a:headEnd/>
                      <a:tailEnd/>
                    </a:ln>
                  </pic:spPr>
                </pic:pic>
              </a:graphicData>
            </a:graphic>
          </wp:inline>
        </w:drawing>
      </w:r>
    </w:p>
    <w:p w:rsidR="0012002A" w:rsidRPr="00F20AA4" w:rsidRDefault="0012002A">
      <w:pPr>
        <w:rPr>
          <w:color w:val="auto"/>
        </w:rPr>
      </w:pPr>
    </w:p>
    <w:p w:rsidR="003842C4" w:rsidRPr="00F20AA4" w:rsidRDefault="003842C4">
      <w:pPr>
        <w:rPr>
          <w:color w:val="auto"/>
        </w:rPr>
      </w:pPr>
    </w:p>
    <w:p w:rsidR="00F0502C" w:rsidRPr="00F20AA4" w:rsidRDefault="52ACF78A" w:rsidP="52ACF78A">
      <w:pPr>
        <w:jc w:val="center"/>
        <w:rPr>
          <w:rFonts w:eastAsia="Arial"/>
          <w:b/>
          <w:bCs/>
          <w:color w:val="auto"/>
          <w:sz w:val="44"/>
          <w:szCs w:val="44"/>
        </w:rPr>
      </w:pPr>
      <w:r w:rsidRPr="00F20AA4">
        <w:rPr>
          <w:rFonts w:eastAsia="Arial"/>
          <w:b/>
          <w:bCs/>
          <w:color w:val="auto"/>
          <w:sz w:val="44"/>
          <w:szCs w:val="44"/>
        </w:rPr>
        <w:t xml:space="preserve">Is the </w:t>
      </w:r>
      <w:r w:rsidR="00EC7E41" w:rsidRPr="00F20AA4">
        <w:rPr>
          <w:rFonts w:eastAsia="Arial"/>
          <w:b/>
          <w:bCs/>
          <w:color w:val="auto"/>
          <w:sz w:val="44"/>
          <w:szCs w:val="44"/>
        </w:rPr>
        <w:t xml:space="preserve">housing </w:t>
      </w:r>
      <w:r w:rsidRPr="00F20AA4">
        <w:rPr>
          <w:rFonts w:eastAsia="Arial"/>
          <w:b/>
          <w:bCs/>
          <w:color w:val="auto"/>
          <w:sz w:val="44"/>
          <w:szCs w:val="44"/>
        </w:rPr>
        <w:t>application form easy to complete for most people?</w:t>
      </w:r>
    </w:p>
    <w:p w:rsidR="00F0502C" w:rsidRPr="00F20AA4" w:rsidRDefault="0012241D" w:rsidP="0012241D">
      <w:pPr>
        <w:jc w:val="center"/>
        <w:rPr>
          <w:b/>
          <w:bCs/>
          <w:color w:val="auto"/>
        </w:rPr>
      </w:pPr>
      <w:r w:rsidRPr="00F20AA4">
        <w:rPr>
          <w:b/>
          <w:bCs/>
          <w:color w:val="auto"/>
        </w:rPr>
        <w:t xml:space="preserve"> </w:t>
      </w:r>
    </w:p>
    <w:p w:rsidR="00F0502C" w:rsidRPr="00F20AA4" w:rsidRDefault="00F0502C" w:rsidP="00F0502C">
      <w:pPr>
        <w:jc w:val="center"/>
        <w:rPr>
          <w:b/>
          <w:color w:val="auto"/>
        </w:rPr>
      </w:pPr>
    </w:p>
    <w:p w:rsidR="00F0502C" w:rsidRPr="00F20AA4" w:rsidRDefault="00F0502C" w:rsidP="00F0502C">
      <w:pPr>
        <w:jc w:val="center"/>
        <w:rPr>
          <w:b/>
          <w:color w:val="auto"/>
        </w:rPr>
      </w:pPr>
    </w:p>
    <w:p w:rsidR="003842C4" w:rsidRPr="00F20AA4" w:rsidRDefault="52ACF78A" w:rsidP="52ACF78A">
      <w:pPr>
        <w:jc w:val="center"/>
        <w:rPr>
          <w:b/>
          <w:bCs/>
          <w:color w:val="auto"/>
          <w:sz w:val="36"/>
          <w:szCs w:val="36"/>
        </w:rPr>
      </w:pPr>
      <w:r w:rsidRPr="00F20AA4">
        <w:rPr>
          <w:b/>
          <w:bCs/>
          <w:color w:val="auto"/>
          <w:sz w:val="36"/>
          <w:szCs w:val="36"/>
        </w:rPr>
        <w:t>July 2019</w:t>
      </w:r>
    </w:p>
    <w:p w:rsidR="003842C4" w:rsidRPr="00F20AA4" w:rsidRDefault="003842C4">
      <w:pPr>
        <w:rPr>
          <w:color w:val="auto"/>
        </w:rPr>
      </w:pPr>
    </w:p>
    <w:p w:rsidR="003842C4" w:rsidRPr="00F20AA4" w:rsidRDefault="003842C4" w:rsidP="003842C4">
      <w:pPr>
        <w:jc w:val="center"/>
        <w:rPr>
          <w:color w:val="auto"/>
        </w:rPr>
      </w:pPr>
    </w:p>
    <w:p w:rsidR="003842C4" w:rsidRPr="00F20AA4" w:rsidRDefault="003842C4">
      <w:pPr>
        <w:rPr>
          <w:color w:val="auto"/>
        </w:rPr>
      </w:pPr>
    </w:p>
    <w:p w:rsidR="0005383F" w:rsidRPr="00F20AA4" w:rsidRDefault="0005383F">
      <w:pPr>
        <w:rPr>
          <w:b/>
          <w:bCs/>
          <w:color w:val="auto"/>
        </w:rPr>
      </w:pPr>
      <w:r w:rsidRPr="00F20AA4">
        <w:rPr>
          <w:b/>
          <w:bCs/>
          <w:color w:val="auto"/>
        </w:rPr>
        <w:br w:type="page"/>
      </w:r>
    </w:p>
    <w:p w:rsidR="00F56597" w:rsidRPr="00F20AA4" w:rsidRDefault="0012241D" w:rsidP="0012241D">
      <w:pPr>
        <w:rPr>
          <w:b/>
          <w:bCs/>
          <w:color w:val="auto"/>
          <w:sz w:val="32"/>
          <w:szCs w:val="32"/>
        </w:rPr>
      </w:pPr>
      <w:r w:rsidRPr="00F20AA4">
        <w:rPr>
          <w:b/>
          <w:bCs/>
          <w:color w:val="auto"/>
          <w:sz w:val="32"/>
          <w:szCs w:val="32"/>
        </w:rPr>
        <w:lastRenderedPageBreak/>
        <w:t>This report has been prepared by:</w:t>
      </w:r>
    </w:p>
    <w:p w:rsidR="00F56597" w:rsidRPr="00F20AA4" w:rsidRDefault="00F56597">
      <w:pPr>
        <w:rPr>
          <w:b/>
          <w:color w:val="auto"/>
        </w:rPr>
      </w:pPr>
    </w:p>
    <w:p w:rsidR="00DB5C4D" w:rsidRPr="00F20AA4" w:rsidRDefault="00DB5C4D" w:rsidP="00DB5C4D">
      <w:pPr>
        <w:rPr>
          <w:color w:val="auto"/>
        </w:rPr>
      </w:pPr>
      <w:r w:rsidRPr="00F20AA4">
        <w:rPr>
          <w:color w:val="auto"/>
        </w:rPr>
        <w:t>Albert Brydon</w:t>
      </w:r>
    </w:p>
    <w:p w:rsidR="00F60780" w:rsidRPr="00F20AA4" w:rsidRDefault="52ACF78A" w:rsidP="52ACF78A">
      <w:pPr>
        <w:rPr>
          <w:color w:val="auto"/>
        </w:rPr>
      </w:pPr>
      <w:r w:rsidRPr="00F20AA4">
        <w:rPr>
          <w:color w:val="auto"/>
        </w:rPr>
        <w:t>Evette Callend</w:t>
      </w:r>
      <w:r w:rsidR="00AC2AAE">
        <w:rPr>
          <w:color w:val="auto"/>
        </w:rPr>
        <w:t>e</w:t>
      </w:r>
      <w:r w:rsidRPr="00F20AA4">
        <w:rPr>
          <w:color w:val="auto"/>
        </w:rPr>
        <w:t>r</w:t>
      </w:r>
    </w:p>
    <w:p w:rsidR="52ACF78A" w:rsidRPr="00F20AA4" w:rsidRDefault="52ACF78A" w:rsidP="52ACF78A">
      <w:pPr>
        <w:rPr>
          <w:color w:val="auto"/>
        </w:rPr>
      </w:pPr>
      <w:r w:rsidRPr="00F20AA4">
        <w:rPr>
          <w:color w:val="auto"/>
        </w:rPr>
        <w:t>Dorothy Connelly</w:t>
      </w:r>
    </w:p>
    <w:p w:rsidR="00F60780" w:rsidRPr="00F20AA4" w:rsidRDefault="00F60780" w:rsidP="0012241D">
      <w:pPr>
        <w:rPr>
          <w:color w:val="auto"/>
        </w:rPr>
      </w:pPr>
      <w:r w:rsidRPr="00F20AA4">
        <w:rPr>
          <w:color w:val="auto"/>
        </w:rPr>
        <w:t>Tony French</w:t>
      </w:r>
    </w:p>
    <w:p w:rsidR="00F56597" w:rsidRPr="00F20AA4" w:rsidRDefault="0012241D" w:rsidP="0012241D">
      <w:pPr>
        <w:rPr>
          <w:color w:val="auto"/>
        </w:rPr>
      </w:pPr>
      <w:r w:rsidRPr="00F20AA4">
        <w:rPr>
          <w:color w:val="auto"/>
        </w:rPr>
        <w:t>Ashleigh Fullwood</w:t>
      </w:r>
    </w:p>
    <w:p w:rsidR="00F56597" w:rsidRPr="00F20AA4" w:rsidRDefault="52ACF78A" w:rsidP="0012241D">
      <w:pPr>
        <w:rPr>
          <w:color w:val="auto"/>
        </w:rPr>
      </w:pPr>
      <w:r w:rsidRPr="00F20AA4">
        <w:rPr>
          <w:color w:val="auto"/>
        </w:rPr>
        <w:t>Paul Minchella</w:t>
      </w:r>
    </w:p>
    <w:p w:rsidR="00F66669" w:rsidRPr="00F20AA4" w:rsidRDefault="0012241D" w:rsidP="0012241D">
      <w:pPr>
        <w:rPr>
          <w:color w:val="auto"/>
        </w:rPr>
      </w:pPr>
      <w:r w:rsidRPr="00F20AA4">
        <w:rPr>
          <w:color w:val="auto"/>
        </w:rPr>
        <w:t>Andrew Perks</w:t>
      </w:r>
    </w:p>
    <w:p w:rsidR="006732D2" w:rsidRPr="00F20AA4" w:rsidRDefault="52ACF78A">
      <w:pPr>
        <w:rPr>
          <w:color w:val="auto"/>
        </w:rPr>
      </w:pPr>
      <w:r w:rsidRPr="00F20AA4">
        <w:rPr>
          <w:color w:val="auto"/>
        </w:rPr>
        <w:t>Jo Shaw</w:t>
      </w:r>
    </w:p>
    <w:p w:rsidR="52ACF78A" w:rsidRPr="00F20AA4" w:rsidRDefault="52ACF78A" w:rsidP="52ACF78A">
      <w:pPr>
        <w:rPr>
          <w:color w:val="auto"/>
        </w:rPr>
      </w:pPr>
      <w:r w:rsidRPr="00F20AA4">
        <w:rPr>
          <w:color w:val="auto"/>
        </w:rPr>
        <w:t>Kim Simmonds</w:t>
      </w:r>
    </w:p>
    <w:p w:rsidR="00A01CBE" w:rsidRPr="00F20AA4" w:rsidRDefault="00F60780">
      <w:pPr>
        <w:rPr>
          <w:color w:val="auto"/>
        </w:rPr>
      </w:pPr>
      <w:r w:rsidRPr="00F20AA4">
        <w:rPr>
          <w:color w:val="auto"/>
        </w:rPr>
        <w:t>Paul Wharrier</w:t>
      </w:r>
    </w:p>
    <w:p w:rsidR="00EC7E41" w:rsidRPr="00F20AA4" w:rsidRDefault="00EC7E41">
      <w:pPr>
        <w:rPr>
          <w:color w:val="auto"/>
        </w:rPr>
      </w:pPr>
    </w:p>
    <w:p w:rsidR="00EC7E41" w:rsidRPr="00F20AA4" w:rsidRDefault="00EC7E41" w:rsidP="00EC7E41">
      <w:pPr>
        <w:jc w:val="center"/>
        <w:rPr>
          <w:b/>
          <w:bCs/>
          <w:color w:val="auto"/>
          <w:sz w:val="32"/>
          <w:szCs w:val="32"/>
        </w:rPr>
      </w:pPr>
      <w:r w:rsidRPr="00F20AA4">
        <w:rPr>
          <w:b/>
          <w:bCs/>
          <w:color w:val="auto"/>
          <w:sz w:val="32"/>
          <w:szCs w:val="32"/>
        </w:rPr>
        <w:t>Acknowledgements</w:t>
      </w:r>
    </w:p>
    <w:p w:rsidR="00EC7E41" w:rsidRPr="00F20AA4" w:rsidRDefault="00EC7E41" w:rsidP="00EC7E41">
      <w:pPr>
        <w:rPr>
          <w:color w:val="auto"/>
        </w:rPr>
      </w:pPr>
      <w:r w:rsidRPr="00F20AA4">
        <w:rPr>
          <w:color w:val="auto"/>
        </w:rPr>
        <w:t>Members of SIFT would like to thank the following people for their help and co-operation in compiling this report.</w:t>
      </w:r>
    </w:p>
    <w:p w:rsidR="00EC7E41" w:rsidRPr="00F20AA4" w:rsidRDefault="00EC7E41" w:rsidP="00EC7E41">
      <w:pPr>
        <w:rPr>
          <w:b/>
          <w:bCs/>
          <w:color w:val="auto"/>
        </w:rPr>
      </w:pPr>
      <w:r w:rsidRPr="00F20AA4">
        <w:rPr>
          <w:b/>
          <w:bCs/>
          <w:color w:val="auto"/>
        </w:rPr>
        <w:t>From Your Homes Newcastle</w:t>
      </w:r>
    </w:p>
    <w:p w:rsidR="00EC7E41" w:rsidRPr="00F20AA4" w:rsidRDefault="00EC7E41" w:rsidP="00EC7E41">
      <w:pPr>
        <w:rPr>
          <w:bCs/>
          <w:color w:val="auto"/>
        </w:rPr>
      </w:pPr>
      <w:r w:rsidRPr="00F20AA4">
        <w:rPr>
          <w:bCs/>
          <w:color w:val="auto"/>
        </w:rPr>
        <w:t>Amina Razak</w:t>
      </w:r>
    </w:p>
    <w:p w:rsidR="0007673F" w:rsidRPr="00F20AA4" w:rsidRDefault="0007673F" w:rsidP="00EC7E41">
      <w:pPr>
        <w:rPr>
          <w:bCs/>
          <w:color w:val="auto"/>
        </w:rPr>
      </w:pPr>
      <w:r w:rsidRPr="00F20AA4">
        <w:rPr>
          <w:bCs/>
          <w:color w:val="auto"/>
        </w:rPr>
        <w:t>Housing Options Staff</w:t>
      </w:r>
    </w:p>
    <w:p w:rsidR="0007673F" w:rsidRPr="00F20AA4" w:rsidRDefault="0007673F" w:rsidP="00EC7E41">
      <w:pPr>
        <w:rPr>
          <w:b/>
          <w:bCs/>
          <w:color w:val="auto"/>
        </w:rPr>
      </w:pPr>
      <w:r w:rsidRPr="00F20AA4">
        <w:rPr>
          <w:b/>
          <w:bCs/>
          <w:color w:val="auto"/>
        </w:rPr>
        <w:t>From Disability North</w:t>
      </w:r>
    </w:p>
    <w:p w:rsidR="0007673F" w:rsidRPr="00F20AA4" w:rsidRDefault="0007673F" w:rsidP="00EC7E41">
      <w:pPr>
        <w:rPr>
          <w:bCs/>
          <w:color w:val="auto"/>
        </w:rPr>
      </w:pPr>
      <w:r w:rsidRPr="00F20AA4">
        <w:rPr>
          <w:bCs/>
          <w:color w:val="auto"/>
        </w:rPr>
        <w:t>Keith Moore</w:t>
      </w:r>
    </w:p>
    <w:p w:rsidR="00EC7E41" w:rsidRPr="00F20AA4" w:rsidRDefault="00EC7E41" w:rsidP="00EC7E41">
      <w:pPr>
        <w:rPr>
          <w:b/>
          <w:bCs/>
          <w:color w:val="auto"/>
        </w:rPr>
      </w:pPr>
      <w:r w:rsidRPr="00F20AA4">
        <w:rPr>
          <w:b/>
          <w:bCs/>
          <w:color w:val="auto"/>
        </w:rPr>
        <w:t>From Newcastle City Council</w:t>
      </w:r>
    </w:p>
    <w:p w:rsidR="00EC7E41" w:rsidRPr="00F20AA4" w:rsidRDefault="00EC7E41" w:rsidP="00EC7E41">
      <w:pPr>
        <w:rPr>
          <w:color w:val="auto"/>
        </w:rPr>
      </w:pPr>
      <w:r w:rsidRPr="00F20AA4">
        <w:rPr>
          <w:color w:val="auto"/>
        </w:rPr>
        <w:t>Fiona Dodsworth</w:t>
      </w:r>
    </w:p>
    <w:p w:rsidR="00EC7E41" w:rsidRPr="00F20AA4" w:rsidRDefault="00EC7E41" w:rsidP="00EC7E41">
      <w:pPr>
        <w:rPr>
          <w:color w:val="auto"/>
        </w:rPr>
      </w:pPr>
      <w:r w:rsidRPr="00F20AA4">
        <w:rPr>
          <w:color w:val="auto"/>
        </w:rPr>
        <w:t>Julie Markham</w:t>
      </w:r>
    </w:p>
    <w:p w:rsidR="00EC7E41" w:rsidRPr="00F20AA4" w:rsidRDefault="00EC7E41" w:rsidP="00EC7E41">
      <w:pPr>
        <w:rPr>
          <w:color w:val="auto"/>
        </w:rPr>
      </w:pPr>
      <w:r w:rsidRPr="00F20AA4">
        <w:rPr>
          <w:color w:val="auto"/>
        </w:rPr>
        <w:t>Rebecca Sloan</w:t>
      </w:r>
    </w:p>
    <w:p w:rsidR="00EC7E41" w:rsidRPr="00F20AA4" w:rsidRDefault="00EC7E41" w:rsidP="00EC7E41">
      <w:pPr>
        <w:rPr>
          <w:b/>
          <w:bCs/>
          <w:color w:val="auto"/>
        </w:rPr>
      </w:pPr>
      <w:r w:rsidRPr="00F20AA4">
        <w:rPr>
          <w:b/>
          <w:bCs/>
          <w:color w:val="auto"/>
        </w:rPr>
        <w:t xml:space="preserve">… </w:t>
      </w:r>
      <w:proofErr w:type="gramStart"/>
      <w:r w:rsidRPr="00F20AA4">
        <w:rPr>
          <w:b/>
          <w:bCs/>
          <w:color w:val="auto"/>
        </w:rPr>
        <w:t>and</w:t>
      </w:r>
      <w:proofErr w:type="gramEnd"/>
      <w:r w:rsidRPr="00F20AA4">
        <w:rPr>
          <w:b/>
          <w:bCs/>
          <w:color w:val="auto"/>
        </w:rPr>
        <w:t xml:space="preserve"> …</w:t>
      </w:r>
    </w:p>
    <w:p w:rsidR="00F56597" w:rsidRPr="00F20AA4" w:rsidRDefault="00EC7E41">
      <w:pPr>
        <w:rPr>
          <w:b/>
          <w:color w:val="auto"/>
        </w:rPr>
      </w:pPr>
      <w:r w:rsidRPr="00F20AA4">
        <w:rPr>
          <w:b/>
          <w:bCs/>
          <w:color w:val="auto"/>
        </w:rPr>
        <w:t xml:space="preserve">All </w:t>
      </w:r>
      <w:r w:rsidR="007B677B" w:rsidRPr="00F20AA4">
        <w:rPr>
          <w:b/>
          <w:bCs/>
          <w:color w:val="auto"/>
        </w:rPr>
        <w:t xml:space="preserve">applicants and </w:t>
      </w:r>
      <w:r w:rsidRPr="00F20AA4">
        <w:rPr>
          <w:b/>
          <w:bCs/>
          <w:color w:val="auto"/>
        </w:rPr>
        <w:t>tenants who participated in contributing their views</w:t>
      </w:r>
      <w:r w:rsidR="00F56597" w:rsidRPr="00F20AA4">
        <w:rPr>
          <w:b/>
          <w:color w:val="auto"/>
        </w:rPr>
        <w:br w:type="page"/>
      </w:r>
    </w:p>
    <w:p w:rsidR="00FF79A9" w:rsidRPr="00F20AA4" w:rsidRDefault="0012241D" w:rsidP="0012241D">
      <w:pPr>
        <w:jc w:val="center"/>
        <w:rPr>
          <w:b/>
          <w:bCs/>
          <w:color w:val="auto"/>
          <w:sz w:val="32"/>
          <w:szCs w:val="32"/>
        </w:rPr>
      </w:pPr>
      <w:r w:rsidRPr="00F20AA4">
        <w:rPr>
          <w:b/>
          <w:bCs/>
          <w:color w:val="auto"/>
          <w:sz w:val="32"/>
          <w:szCs w:val="32"/>
        </w:rPr>
        <w:lastRenderedPageBreak/>
        <w:t>Contents</w:t>
      </w:r>
    </w:p>
    <w:p w:rsidR="000F6ABB" w:rsidRPr="00F20AA4" w:rsidRDefault="000F6ABB" w:rsidP="00FF79A9">
      <w:pPr>
        <w:jc w:val="center"/>
        <w:rPr>
          <w:b/>
          <w:color w:val="auto"/>
        </w:rPr>
      </w:pPr>
    </w:p>
    <w:p w:rsidR="00FF79A9" w:rsidRPr="00F20AA4" w:rsidRDefault="000F6ABB" w:rsidP="0012241D">
      <w:pPr>
        <w:rPr>
          <w:b/>
          <w:bCs/>
          <w:color w:val="auto"/>
        </w:rPr>
      </w:pPr>
      <w:r w:rsidRPr="00F20AA4">
        <w:rPr>
          <w:color w:val="auto"/>
        </w:rPr>
        <w:tab/>
      </w:r>
      <w:r w:rsidRPr="00F20AA4">
        <w:rPr>
          <w:color w:val="auto"/>
        </w:rPr>
        <w:tab/>
      </w:r>
      <w:r w:rsidRPr="00F20AA4">
        <w:rPr>
          <w:color w:val="auto"/>
        </w:rPr>
        <w:tab/>
      </w:r>
      <w:r w:rsidRPr="00F20AA4">
        <w:rPr>
          <w:color w:val="auto"/>
        </w:rPr>
        <w:tab/>
      </w:r>
      <w:r w:rsidRPr="00F20AA4">
        <w:rPr>
          <w:color w:val="auto"/>
        </w:rPr>
        <w:tab/>
      </w:r>
      <w:r w:rsidRPr="00F20AA4">
        <w:rPr>
          <w:color w:val="auto"/>
        </w:rPr>
        <w:tab/>
      </w:r>
      <w:r w:rsidRPr="00F20AA4">
        <w:rPr>
          <w:color w:val="auto"/>
        </w:rPr>
        <w:tab/>
      </w:r>
      <w:r w:rsidRPr="00F20AA4">
        <w:rPr>
          <w:color w:val="auto"/>
        </w:rPr>
        <w:tab/>
      </w:r>
      <w:r w:rsidRPr="00F20AA4">
        <w:rPr>
          <w:color w:val="auto"/>
        </w:rPr>
        <w:tab/>
      </w:r>
      <w:r w:rsidRPr="00F20AA4">
        <w:rPr>
          <w:b/>
          <w:bCs/>
          <w:color w:val="auto"/>
        </w:rPr>
        <w:t>Page Number</w:t>
      </w:r>
    </w:p>
    <w:p w:rsidR="00875AE1" w:rsidRPr="00F20AA4" w:rsidRDefault="52ACF78A" w:rsidP="52ACF78A">
      <w:pPr>
        <w:ind w:firstLine="720"/>
        <w:jc w:val="both"/>
        <w:rPr>
          <w:color w:val="auto"/>
        </w:rPr>
      </w:pPr>
      <w:r w:rsidRPr="00F20AA4">
        <w:rPr>
          <w:color w:val="auto"/>
        </w:rPr>
        <w:t>Acknowledgements</w:t>
      </w:r>
      <w:r w:rsidR="002C0865" w:rsidRPr="00F20AA4">
        <w:rPr>
          <w:color w:val="auto"/>
        </w:rPr>
        <w:t xml:space="preserve"> ……………………………………………. 2</w:t>
      </w:r>
    </w:p>
    <w:p w:rsidR="00875AE1" w:rsidRPr="00F20AA4" w:rsidRDefault="00875AE1" w:rsidP="52ACF78A">
      <w:pPr>
        <w:ind w:firstLine="720"/>
        <w:jc w:val="both"/>
        <w:rPr>
          <w:color w:val="auto"/>
        </w:rPr>
      </w:pPr>
      <w:r w:rsidRPr="00F20AA4">
        <w:rPr>
          <w:color w:val="auto"/>
        </w:rPr>
        <w:t>Summary</w:t>
      </w:r>
      <w:r w:rsidR="00B02CF5" w:rsidRPr="00F20AA4">
        <w:rPr>
          <w:color w:val="auto"/>
        </w:rPr>
        <w:t xml:space="preserve"> </w:t>
      </w:r>
      <w:r w:rsidR="002C0865" w:rsidRPr="00F20AA4">
        <w:rPr>
          <w:color w:val="auto"/>
        </w:rPr>
        <w:t>……………………………………………………….. 4</w:t>
      </w:r>
    </w:p>
    <w:p w:rsidR="00FF79A9" w:rsidRPr="00F20AA4" w:rsidRDefault="00382D63" w:rsidP="52ACF78A">
      <w:pPr>
        <w:ind w:firstLine="720"/>
        <w:jc w:val="both"/>
        <w:rPr>
          <w:color w:val="auto"/>
        </w:rPr>
      </w:pPr>
      <w:r w:rsidRPr="00F20AA4">
        <w:rPr>
          <w:color w:val="auto"/>
        </w:rPr>
        <w:t>Introduction</w:t>
      </w:r>
      <w:r w:rsidR="00B02CF5" w:rsidRPr="00F20AA4">
        <w:rPr>
          <w:color w:val="auto"/>
        </w:rPr>
        <w:t xml:space="preserve"> </w:t>
      </w:r>
      <w:r w:rsidR="002C0865" w:rsidRPr="00F20AA4">
        <w:rPr>
          <w:color w:val="auto"/>
        </w:rPr>
        <w:t>…………………………………………………….. 5</w:t>
      </w:r>
    </w:p>
    <w:p w:rsidR="00FF79A9" w:rsidRPr="00F20AA4" w:rsidRDefault="00EC7E41" w:rsidP="52ACF78A">
      <w:pPr>
        <w:ind w:firstLine="720"/>
        <w:jc w:val="both"/>
        <w:rPr>
          <w:color w:val="auto"/>
        </w:rPr>
      </w:pPr>
      <w:r w:rsidRPr="00F20AA4">
        <w:rPr>
          <w:color w:val="auto"/>
        </w:rPr>
        <w:t xml:space="preserve">Scope of the </w:t>
      </w:r>
      <w:r w:rsidR="002C0865" w:rsidRPr="00F20AA4">
        <w:rPr>
          <w:color w:val="auto"/>
        </w:rPr>
        <w:t>Scrutiny Exercise ………………………………. 5</w:t>
      </w:r>
    </w:p>
    <w:p w:rsidR="00FF79A9" w:rsidRPr="00F20AA4" w:rsidRDefault="00F17D88" w:rsidP="52ACF78A">
      <w:pPr>
        <w:ind w:firstLine="720"/>
        <w:jc w:val="both"/>
        <w:rPr>
          <w:color w:val="auto"/>
        </w:rPr>
      </w:pPr>
      <w:r w:rsidRPr="00F20AA4">
        <w:rPr>
          <w:color w:val="auto"/>
        </w:rPr>
        <w:t>Methodology and Scope</w:t>
      </w:r>
      <w:r w:rsidR="002C0865" w:rsidRPr="00F20AA4">
        <w:rPr>
          <w:color w:val="auto"/>
        </w:rPr>
        <w:t xml:space="preserve"> ………………………………………. 5</w:t>
      </w:r>
    </w:p>
    <w:p w:rsidR="00FF79A9" w:rsidRPr="00F20AA4" w:rsidRDefault="00353D24" w:rsidP="52ACF78A">
      <w:pPr>
        <w:ind w:firstLine="720"/>
        <w:jc w:val="both"/>
        <w:rPr>
          <w:color w:val="auto"/>
        </w:rPr>
      </w:pPr>
      <w:r w:rsidRPr="00F20AA4">
        <w:rPr>
          <w:color w:val="auto"/>
        </w:rPr>
        <w:t xml:space="preserve">Service </w:t>
      </w:r>
      <w:r w:rsidR="002C0865" w:rsidRPr="00F20AA4">
        <w:rPr>
          <w:color w:val="auto"/>
        </w:rPr>
        <w:t>Briefing ………………………………………………… 6</w:t>
      </w:r>
    </w:p>
    <w:p w:rsidR="00FF79A9" w:rsidRPr="00F20AA4" w:rsidRDefault="00B02CF5" w:rsidP="52ACF78A">
      <w:pPr>
        <w:ind w:firstLine="720"/>
        <w:jc w:val="both"/>
        <w:rPr>
          <w:color w:val="auto"/>
        </w:rPr>
      </w:pPr>
      <w:r w:rsidRPr="00F20AA4">
        <w:rPr>
          <w:color w:val="auto"/>
        </w:rPr>
        <w:t xml:space="preserve">Desktop Review </w:t>
      </w:r>
      <w:r w:rsidR="002C0865" w:rsidRPr="00F20AA4">
        <w:rPr>
          <w:color w:val="auto"/>
        </w:rPr>
        <w:t>………………………………………………... 7</w:t>
      </w:r>
    </w:p>
    <w:p w:rsidR="00FF79A9" w:rsidRPr="00F20AA4" w:rsidRDefault="00B02CF5" w:rsidP="52ACF78A">
      <w:pPr>
        <w:ind w:firstLine="720"/>
        <w:jc w:val="both"/>
        <w:rPr>
          <w:color w:val="auto"/>
        </w:rPr>
      </w:pPr>
      <w:r w:rsidRPr="00F20AA4">
        <w:rPr>
          <w:color w:val="auto"/>
        </w:rPr>
        <w:t>Benchmarking</w:t>
      </w:r>
      <w:r w:rsidR="002C0865" w:rsidRPr="00F20AA4">
        <w:rPr>
          <w:color w:val="auto"/>
        </w:rPr>
        <w:t xml:space="preserve"> ………………………………………………….. 8</w:t>
      </w:r>
    </w:p>
    <w:p w:rsidR="00FF79A9" w:rsidRPr="00F20AA4" w:rsidRDefault="00B02CF5" w:rsidP="52ACF78A">
      <w:pPr>
        <w:ind w:firstLine="720"/>
        <w:jc w:val="both"/>
        <w:rPr>
          <w:color w:val="auto"/>
        </w:rPr>
      </w:pPr>
      <w:r w:rsidRPr="00F20AA4">
        <w:rPr>
          <w:color w:val="auto"/>
        </w:rPr>
        <w:t>Work Shadowing</w:t>
      </w:r>
      <w:r w:rsidR="002C0865" w:rsidRPr="00F20AA4">
        <w:rPr>
          <w:color w:val="auto"/>
        </w:rPr>
        <w:t xml:space="preserve"> ……………………………………………….. 8</w:t>
      </w:r>
    </w:p>
    <w:p w:rsidR="00FF79A9" w:rsidRPr="00F20AA4" w:rsidRDefault="002C0865" w:rsidP="52ACF78A">
      <w:pPr>
        <w:ind w:firstLine="720"/>
        <w:jc w:val="both"/>
        <w:rPr>
          <w:color w:val="auto"/>
        </w:rPr>
      </w:pPr>
      <w:r w:rsidRPr="00F20AA4">
        <w:rPr>
          <w:color w:val="auto"/>
        </w:rPr>
        <w:t>Disability North Feedback …………………………………...… 9</w:t>
      </w:r>
    </w:p>
    <w:p w:rsidR="002C0865" w:rsidRPr="00F20AA4" w:rsidRDefault="002C0865" w:rsidP="002C0865">
      <w:pPr>
        <w:ind w:firstLine="720"/>
        <w:jc w:val="both"/>
        <w:rPr>
          <w:color w:val="auto"/>
        </w:rPr>
      </w:pPr>
      <w:r w:rsidRPr="00F20AA4">
        <w:rPr>
          <w:color w:val="auto"/>
        </w:rPr>
        <w:t>Applicant Focus Group ………………………………………… 9</w:t>
      </w:r>
    </w:p>
    <w:p w:rsidR="00FF79A9" w:rsidRPr="00F20AA4" w:rsidRDefault="00B02CF5" w:rsidP="52ACF78A">
      <w:pPr>
        <w:ind w:firstLine="720"/>
        <w:jc w:val="both"/>
        <w:rPr>
          <w:color w:val="auto"/>
        </w:rPr>
      </w:pPr>
      <w:r w:rsidRPr="00F20AA4">
        <w:rPr>
          <w:color w:val="auto"/>
        </w:rPr>
        <w:t>Mystery Shopping Exercise</w:t>
      </w:r>
      <w:r w:rsidR="002C0865" w:rsidRPr="00F20AA4">
        <w:rPr>
          <w:color w:val="auto"/>
        </w:rPr>
        <w:t xml:space="preserve"> ………………………………..…</w:t>
      </w:r>
      <w:r w:rsidR="006F08C0">
        <w:rPr>
          <w:color w:val="auto"/>
        </w:rPr>
        <w:t>..</w:t>
      </w:r>
      <w:r w:rsidR="002C0865" w:rsidRPr="00F20AA4">
        <w:rPr>
          <w:color w:val="auto"/>
        </w:rPr>
        <w:t xml:space="preserve"> 10</w:t>
      </w:r>
    </w:p>
    <w:p w:rsidR="00FF79A9" w:rsidRPr="00F20AA4" w:rsidRDefault="00D56D0C" w:rsidP="52ACF78A">
      <w:pPr>
        <w:ind w:firstLine="720"/>
        <w:jc w:val="both"/>
        <w:rPr>
          <w:color w:val="auto"/>
        </w:rPr>
      </w:pPr>
      <w:r w:rsidRPr="00F20AA4">
        <w:rPr>
          <w:color w:val="auto"/>
        </w:rPr>
        <w:t>The ‘Dummy’ Application</w:t>
      </w:r>
      <w:r w:rsidR="002C0865" w:rsidRPr="00F20AA4">
        <w:rPr>
          <w:color w:val="auto"/>
        </w:rPr>
        <w:t xml:space="preserve"> ……………………………………… 11</w:t>
      </w:r>
    </w:p>
    <w:p w:rsidR="00FF79A9" w:rsidRPr="00F20AA4" w:rsidRDefault="52ACF78A" w:rsidP="52ACF78A">
      <w:pPr>
        <w:ind w:firstLine="720"/>
        <w:jc w:val="both"/>
        <w:rPr>
          <w:color w:val="auto"/>
        </w:rPr>
      </w:pPr>
      <w:r w:rsidRPr="00F20AA4">
        <w:rPr>
          <w:color w:val="auto"/>
        </w:rPr>
        <w:t>Tenancy Standard Compliance Assessment</w:t>
      </w:r>
      <w:r w:rsidR="002C0865" w:rsidRPr="00F20AA4">
        <w:rPr>
          <w:color w:val="auto"/>
        </w:rPr>
        <w:t xml:space="preserve"> ……………….. 13</w:t>
      </w:r>
    </w:p>
    <w:p w:rsidR="00FF79A9" w:rsidRPr="00F20AA4" w:rsidRDefault="00DA604D" w:rsidP="52ACF78A">
      <w:pPr>
        <w:ind w:firstLine="720"/>
        <w:jc w:val="both"/>
        <w:rPr>
          <w:color w:val="auto"/>
        </w:rPr>
      </w:pPr>
      <w:r w:rsidRPr="00F20AA4">
        <w:rPr>
          <w:color w:val="auto"/>
        </w:rPr>
        <w:t>Findings</w:t>
      </w:r>
      <w:r w:rsidR="002C0865" w:rsidRPr="00F20AA4">
        <w:rPr>
          <w:color w:val="auto"/>
        </w:rPr>
        <w:t xml:space="preserve"> ………………………………………………..……….. 13</w:t>
      </w:r>
    </w:p>
    <w:p w:rsidR="00FF79A9" w:rsidRPr="00F20AA4" w:rsidRDefault="00DA604D" w:rsidP="52ACF78A">
      <w:pPr>
        <w:ind w:firstLine="720"/>
        <w:jc w:val="both"/>
        <w:rPr>
          <w:color w:val="auto"/>
        </w:rPr>
      </w:pPr>
      <w:r w:rsidRPr="00D358DD">
        <w:rPr>
          <w:color w:val="auto"/>
        </w:rPr>
        <w:t>Recommendations</w:t>
      </w:r>
      <w:r w:rsidR="002C0865" w:rsidRPr="00F20AA4">
        <w:rPr>
          <w:color w:val="auto"/>
        </w:rPr>
        <w:t xml:space="preserve"> …………………………………………….. 15</w:t>
      </w:r>
    </w:p>
    <w:p w:rsidR="002821B1" w:rsidRPr="00F20AA4" w:rsidRDefault="002B3FFE">
      <w:pPr>
        <w:rPr>
          <w:b/>
          <w:color w:val="auto"/>
        </w:rPr>
      </w:pPr>
      <w:r w:rsidRPr="00F20AA4">
        <w:rPr>
          <w:b/>
          <w:color w:val="auto"/>
        </w:rPr>
        <w:br w:type="page"/>
      </w:r>
    </w:p>
    <w:p w:rsidR="002B3FFE" w:rsidRPr="00F20AA4" w:rsidRDefault="0012241D" w:rsidP="0012241D">
      <w:pPr>
        <w:rPr>
          <w:b/>
          <w:bCs/>
          <w:color w:val="auto"/>
          <w:sz w:val="32"/>
          <w:szCs w:val="32"/>
        </w:rPr>
      </w:pPr>
      <w:r w:rsidRPr="00F20AA4">
        <w:rPr>
          <w:b/>
          <w:bCs/>
          <w:color w:val="auto"/>
          <w:sz w:val="32"/>
          <w:szCs w:val="32"/>
        </w:rPr>
        <w:lastRenderedPageBreak/>
        <w:t>Summary</w:t>
      </w:r>
    </w:p>
    <w:p w:rsidR="002B3FFE" w:rsidRPr="00F20AA4" w:rsidRDefault="0012241D" w:rsidP="00E65B60">
      <w:pPr>
        <w:pStyle w:val="NoSpacing"/>
        <w:rPr>
          <w:color w:val="auto"/>
        </w:rPr>
      </w:pPr>
      <w:r w:rsidRPr="00F20AA4">
        <w:rPr>
          <w:color w:val="auto"/>
        </w:rPr>
        <w:t xml:space="preserve">Members of Scrutiny, Involvement </w:t>
      </w:r>
      <w:proofErr w:type="gramStart"/>
      <w:r w:rsidRPr="00F20AA4">
        <w:rPr>
          <w:color w:val="auto"/>
        </w:rPr>
        <w:t>For</w:t>
      </w:r>
      <w:proofErr w:type="gramEnd"/>
      <w:r w:rsidRPr="00F20AA4">
        <w:rPr>
          <w:color w:val="auto"/>
        </w:rPr>
        <w:t xml:space="preserve"> Tenants (SIFT) carried out a scrutiny exercise to assess </w:t>
      </w:r>
      <w:r w:rsidR="00D56D0C" w:rsidRPr="00F20AA4">
        <w:rPr>
          <w:color w:val="auto"/>
        </w:rPr>
        <w:t>‘</w:t>
      </w:r>
      <w:r w:rsidR="00D56D0C" w:rsidRPr="00F20AA4">
        <w:rPr>
          <w:rFonts w:eastAsia="Arial"/>
          <w:bCs/>
          <w:color w:val="auto"/>
        </w:rPr>
        <w:t>Is the housing application form easy to complete for most people?’</w:t>
      </w:r>
    </w:p>
    <w:p w:rsidR="00E65B60" w:rsidRPr="00F20AA4" w:rsidRDefault="00E65B60" w:rsidP="00E65B60">
      <w:pPr>
        <w:pStyle w:val="NoSpacing"/>
        <w:rPr>
          <w:color w:val="auto"/>
        </w:rPr>
      </w:pPr>
    </w:p>
    <w:p w:rsidR="002B3FFE" w:rsidRPr="00F20AA4" w:rsidRDefault="0012241D" w:rsidP="00E65B60">
      <w:pPr>
        <w:pStyle w:val="NoSpacing"/>
        <w:rPr>
          <w:color w:val="auto"/>
        </w:rPr>
      </w:pPr>
      <w:r w:rsidRPr="00F20AA4">
        <w:rPr>
          <w:color w:val="auto"/>
        </w:rPr>
        <w:t>SIFT used a number of scrutiny tools</w:t>
      </w:r>
      <w:r w:rsidR="006A29CE" w:rsidRPr="00F20AA4">
        <w:rPr>
          <w:color w:val="auto"/>
        </w:rPr>
        <w:t xml:space="preserve"> to gather evidence for the scrutiny exercise</w:t>
      </w:r>
      <w:r w:rsidRPr="00F20AA4">
        <w:rPr>
          <w:color w:val="auto"/>
        </w:rPr>
        <w:t xml:space="preserve">, for example </w:t>
      </w:r>
      <w:r w:rsidR="00D56D0C" w:rsidRPr="00F20AA4">
        <w:rPr>
          <w:color w:val="auto"/>
        </w:rPr>
        <w:t xml:space="preserve">a Focus Group </w:t>
      </w:r>
      <w:r w:rsidRPr="00F20AA4">
        <w:rPr>
          <w:color w:val="auto"/>
        </w:rPr>
        <w:t>and Mystery Shopping</w:t>
      </w:r>
      <w:r w:rsidR="006A29CE" w:rsidRPr="00F20AA4">
        <w:rPr>
          <w:color w:val="auto"/>
        </w:rPr>
        <w:t>, and</w:t>
      </w:r>
      <w:r w:rsidRPr="00F20AA4">
        <w:rPr>
          <w:color w:val="auto"/>
        </w:rPr>
        <w:t xml:space="preserve"> follow</w:t>
      </w:r>
      <w:r w:rsidR="006A29CE" w:rsidRPr="00F20AA4">
        <w:rPr>
          <w:color w:val="auto"/>
        </w:rPr>
        <w:t>ed</w:t>
      </w:r>
      <w:r w:rsidRPr="00F20AA4">
        <w:rPr>
          <w:color w:val="auto"/>
        </w:rPr>
        <w:t xml:space="preserve"> key lines of enquiry.</w:t>
      </w:r>
    </w:p>
    <w:p w:rsidR="00E65B60" w:rsidRPr="00F20AA4" w:rsidRDefault="00E65B60" w:rsidP="00E65B60">
      <w:pPr>
        <w:pStyle w:val="NoSpacing"/>
        <w:rPr>
          <w:color w:val="auto"/>
        </w:rPr>
      </w:pPr>
    </w:p>
    <w:p w:rsidR="003368FB" w:rsidRPr="00F20AA4" w:rsidRDefault="0012241D" w:rsidP="0012241D">
      <w:pPr>
        <w:rPr>
          <w:b/>
          <w:color w:val="auto"/>
        </w:rPr>
      </w:pPr>
      <w:r w:rsidRPr="00F20AA4">
        <w:rPr>
          <w:b/>
          <w:color w:val="auto"/>
        </w:rPr>
        <w:t xml:space="preserve">The main findings include: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tblGrid>
      <w:tr w:rsidR="00236C1A" w:rsidRPr="00F20AA4" w:rsidTr="00CF0D39">
        <w:trPr>
          <w:trHeight w:val="7087"/>
        </w:trPr>
        <w:tc>
          <w:tcPr>
            <w:tcW w:w="9180" w:type="dxa"/>
          </w:tcPr>
          <w:p w:rsidR="00236C1A" w:rsidRPr="00F20AA4" w:rsidRDefault="00236C1A" w:rsidP="00236C1A">
            <w:pPr>
              <w:pStyle w:val="NoSpacing"/>
              <w:numPr>
                <w:ilvl w:val="0"/>
                <w:numId w:val="22"/>
              </w:numPr>
              <w:rPr>
                <w:rFonts w:ascii="Arial" w:hAnsi="Arial" w:cs="Arial"/>
                <w:sz w:val="24"/>
                <w:szCs w:val="24"/>
              </w:rPr>
            </w:pPr>
            <w:r w:rsidRPr="00F20AA4">
              <w:rPr>
                <w:rFonts w:ascii="Arial" w:hAnsi="Arial" w:cs="Arial"/>
                <w:sz w:val="24"/>
                <w:szCs w:val="24"/>
              </w:rPr>
              <w:t>Staff are either unaware that a paper application still exists or are reluctant to offer that option</w:t>
            </w:r>
          </w:p>
          <w:p w:rsidR="00236C1A" w:rsidRPr="00F20AA4" w:rsidRDefault="00236C1A" w:rsidP="00CF0D39">
            <w:pPr>
              <w:pStyle w:val="NoSpacing"/>
              <w:rPr>
                <w:rFonts w:ascii="Arial" w:hAnsi="Arial" w:cs="Arial"/>
                <w:sz w:val="18"/>
                <w:szCs w:val="24"/>
              </w:rPr>
            </w:pPr>
          </w:p>
          <w:p w:rsidR="00236C1A" w:rsidRPr="00F20AA4" w:rsidRDefault="003C0048" w:rsidP="00236C1A">
            <w:pPr>
              <w:pStyle w:val="NoSpacing"/>
              <w:numPr>
                <w:ilvl w:val="0"/>
                <w:numId w:val="22"/>
              </w:numPr>
              <w:rPr>
                <w:rFonts w:ascii="Arial" w:hAnsi="Arial" w:cs="Arial"/>
                <w:sz w:val="24"/>
                <w:szCs w:val="24"/>
              </w:rPr>
            </w:pPr>
            <w:r>
              <w:rPr>
                <w:rFonts w:ascii="Arial" w:hAnsi="Arial" w:cs="Arial"/>
                <w:sz w:val="24"/>
                <w:szCs w:val="24"/>
              </w:rPr>
              <w:t>Staff do generally</w:t>
            </w:r>
            <w:r w:rsidR="00236C1A" w:rsidRPr="00F20AA4">
              <w:rPr>
                <w:rFonts w:ascii="Arial" w:hAnsi="Arial" w:cs="Arial"/>
                <w:sz w:val="24"/>
                <w:szCs w:val="24"/>
              </w:rPr>
              <w:t xml:space="preserve"> offer to help applicants with the online application</w:t>
            </w:r>
          </w:p>
          <w:p w:rsidR="00236C1A" w:rsidRPr="00F20AA4" w:rsidRDefault="00236C1A" w:rsidP="00CF0D39">
            <w:pPr>
              <w:pStyle w:val="NoSpacing"/>
              <w:rPr>
                <w:rFonts w:ascii="Arial" w:hAnsi="Arial" w:cs="Arial"/>
                <w:sz w:val="18"/>
                <w:szCs w:val="24"/>
              </w:rPr>
            </w:pPr>
          </w:p>
          <w:p w:rsidR="00236C1A" w:rsidRPr="00F20AA4" w:rsidRDefault="00236C1A" w:rsidP="00236C1A">
            <w:pPr>
              <w:pStyle w:val="NoSpacing"/>
              <w:numPr>
                <w:ilvl w:val="0"/>
                <w:numId w:val="22"/>
              </w:numPr>
              <w:rPr>
                <w:rFonts w:ascii="Arial" w:hAnsi="Arial" w:cs="Arial"/>
                <w:sz w:val="24"/>
                <w:szCs w:val="24"/>
              </w:rPr>
            </w:pPr>
            <w:r w:rsidRPr="00F20AA4">
              <w:rPr>
                <w:rFonts w:ascii="Arial" w:hAnsi="Arial" w:cs="Arial"/>
                <w:sz w:val="24"/>
                <w:szCs w:val="24"/>
              </w:rPr>
              <w:t>Applicants cannot save sections of the online form and return to it later, meaning that they have to complete the process in one sitting, which is not always convenient</w:t>
            </w:r>
          </w:p>
          <w:p w:rsidR="00236C1A" w:rsidRPr="00F20AA4" w:rsidRDefault="00236C1A" w:rsidP="00CF0D39">
            <w:pPr>
              <w:pStyle w:val="NoSpacing"/>
              <w:rPr>
                <w:rFonts w:ascii="Arial" w:hAnsi="Arial" w:cs="Arial"/>
                <w:sz w:val="18"/>
                <w:szCs w:val="24"/>
              </w:rPr>
            </w:pPr>
          </w:p>
          <w:p w:rsidR="00236C1A" w:rsidRPr="00F20AA4" w:rsidRDefault="00236C1A" w:rsidP="00236C1A">
            <w:pPr>
              <w:pStyle w:val="NoSpacing"/>
              <w:numPr>
                <w:ilvl w:val="0"/>
                <w:numId w:val="22"/>
              </w:numPr>
              <w:rPr>
                <w:rFonts w:ascii="Arial" w:hAnsi="Arial" w:cs="Arial"/>
                <w:sz w:val="24"/>
                <w:szCs w:val="24"/>
              </w:rPr>
            </w:pPr>
            <w:r w:rsidRPr="00F20AA4">
              <w:rPr>
                <w:rFonts w:ascii="Arial" w:hAnsi="Arial" w:cs="Arial"/>
                <w:sz w:val="24"/>
                <w:szCs w:val="24"/>
              </w:rPr>
              <w:t>15 minutes to complete each section of the form is</w:t>
            </w:r>
            <w:r w:rsidR="00595282">
              <w:rPr>
                <w:rFonts w:ascii="Arial" w:hAnsi="Arial" w:cs="Arial"/>
                <w:sz w:val="24"/>
                <w:szCs w:val="24"/>
              </w:rPr>
              <w:t xml:space="preserve"> not long enough for many </w:t>
            </w:r>
          </w:p>
          <w:p w:rsidR="00236C1A" w:rsidRPr="00F20AA4" w:rsidRDefault="00236C1A" w:rsidP="00CF0D39">
            <w:pPr>
              <w:pStyle w:val="NoSpacing"/>
              <w:rPr>
                <w:rFonts w:ascii="Arial" w:hAnsi="Arial" w:cs="Arial"/>
                <w:sz w:val="18"/>
                <w:szCs w:val="24"/>
              </w:rPr>
            </w:pPr>
          </w:p>
          <w:p w:rsidR="00236C1A" w:rsidRPr="00F20AA4" w:rsidRDefault="00236C1A" w:rsidP="00236C1A">
            <w:pPr>
              <w:pStyle w:val="NoSpacing"/>
              <w:numPr>
                <w:ilvl w:val="0"/>
                <w:numId w:val="22"/>
              </w:numPr>
              <w:rPr>
                <w:rFonts w:ascii="Arial" w:hAnsi="Arial" w:cs="Arial"/>
                <w:bCs/>
                <w:sz w:val="24"/>
                <w:szCs w:val="24"/>
              </w:rPr>
            </w:pPr>
            <w:r w:rsidRPr="00F20AA4">
              <w:rPr>
                <w:rFonts w:ascii="Arial" w:hAnsi="Arial" w:cs="Arial"/>
                <w:bCs/>
                <w:sz w:val="24"/>
                <w:szCs w:val="24"/>
              </w:rPr>
              <w:t>The application form complies with t</w:t>
            </w:r>
            <w:r w:rsidR="003C0048">
              <w:rPr>
                <w:rFonts w:ascii="Arial" w:hAnsi="Arial" w:cs="Arial"/>
                <w:bCs/>
                <w:sz w:val="24"/>
                <w:szCs w:val="24"/>
              </w:rPr>
              <w:t>he Regulatory Tenancy Standard.  H</w:t>
            </w:r>
            <w:r w:rsidRPr="00F20AA4">
              <w:rPr>
                <w:rFonts w:ascii="Arial" w:hAnsi="Arial" w:cs="Arial"/>
                <w:bCs/>
                <w:sz w:val="24"/>
                <w:szCs w:val="24"/>
              </w:rPr>
              <w:t>owever</w:t>
            </w:r>
            <w:r w:rsidR="003C0048">
              <w:rPr>
                <w:rFonts w:ascii="Arial" w:hAnsi="Arial" w:cs="Arial"/>
                <w:bCs/>
                <w:sz w:val="24"/>
                <w:szCs w:val="24"/>
              </w:rPr>
              <w:t>, one element of the Standard is efficiency, but SIFT’s judgement is that it is not efficient</w:t>
            </w:r>
          </w:p>
          <w:p w:rsidR="00236C1A" w:rsidRPr="00F20AA4" w:rsidRDefault="00236C1A" w:rsidP="00CF0D39">
            <w:pPr>
              <w:pStyle w:val="NoSpacing"/>
              <w:rPr>
                <w:rFonts w:ascii="Arial" w:hAnsi="Arial" w:cs="Arial"/>
                <w:sz w:val="18"/>
                <w:szCs w:val="24"/>
              </w:rPr>
            </w:pPr>
          </w:p>
          <w:p w:rsidR="00236C1A" w:rsidRPr="00F20AA4" w:rsidRDefault="00AC641A" w:rsidP="00236C1A">
            <w:pPr>
              <w:pStyle w:val="NoSpacing"/>
              <w:numPr>
                <w:ilvl w:val="0"/>
                <w:numId w:val="22"/>
              </w:numPr>
              <w:rPr>
                <w:rFonts w:ascii="Arial" w:hAnsi="Arial" w:cs="Arial"/>
                <w:sz w:val="24"/>
                <w:szCs w:val="24"/>
              </w:rPr>
            </w:pPr>
            <w:r>
              <w:rPr>
                <w:rFonts w:ascii="Arial" w:hAnsi="Arial" w:cs="Arial"/>
                <w:sz w:val="24"/>
                <w:szCs w:val="24"/>
              </w:rPr>
              <w:t>T</w:t>
            </w:r>
            <w:r w:rsidR="00236C1A" w:rsidRPr="00F20AA4">
              <w:rPr>
                <w:rFonts w:ascii="Arial" w:hAnsi="Arial" w:cs="Arial"/>
                <w:sz w:val="24"/>
                <w:szCs w:val="24"/>
              </w:rPr>
              <w:t>he time applicants have to wait before being told they could bid is too long, particularly for people who are homeless or sofa surfing</w:t>
            </w:r>
          </w:p>
          <w:p w:rsidR="00236C1A" w:rsidRPr="00F20AA4" w:rsidRDefault="00236C1A" w:rsidP="00CF0D39">
            <w:pPr>
              <w:pStyle w:val="NoSpacing"/>
              <w:rPr>
                <w:rFonts w:ascii="Arial" w:hAnsi="Arial" w:cs="Arial"/>
                <w:sz w:val="18"/>
                <w:szCs w:val="24"/>
              </w:rPr>
            </w:pPr>
          </w:p>
          <w:p w:rsidR="00236C1A" w:rsidRPr="00F20AA4" w:rsidRDefault="00236C1A" w:rsidP="00236C1A">
            <w:pPr>
              <w:pStyle w:val="Normal1"/>
              <w:numPr>
                <w:ilvl w:val="0"/>
                <w:numId w:val="22"/>
              </w:numPr>
              <w:rPr>
                <w:rFonts w:ascii="Arial" w:hAnsi="Arial" w:cs="Arial"/>
                <w:sz w:val="24"/>
                <w:szCs w:val="24"/>
              </w:rPr>
            </w:pPr>
            <w:r w:rsidRPr="00F20AA4">
              <w:rPr>
                <w:rFonts w:ascii="Arial" w:hAnsi="Arial" w:cs="Arial"/>
                <w:sz w:val="24"/>
                <w:szCs w:val="24"/>
              </w:rPr>
              <w:t>Vulnerable applica</w:t>
            </w:r>
            <w:r w:rsidR="00DF57AD">
              <w:rPr>
                <w:rFonts w:ascii="Arial" w:hAnsi="Arial" w:cs="Arial"/>
                <w:sz w:val="24"/>
                <w:szCs w:val="24"/>
              </w:rPr>
              <w:t>nts should be able to apply face-</w:t>
            </w:r>
            <w:r w:rsidRPr="00F20AA4">
              <w:rPr>
                <w:rFonts w:ascii="Arial" w:hAnsi="Arial" w:cs="Arial"/>
                <w:sz w:val="24"/>
                <w:szCs w:val="24"/>
              </w:rPr>
              <w:t>to</w:t>
            </w:r>
            <w:r w:rsidR="00DF57AD">
              <w:rPr>
                <w:rFonts w:ascii="Arial" w:hAnsi="Arial" w:cs="Arial"/>
                <w:sz w:val="24"/>
                <w:szCs w:val="24"/>
              </w:rPr>
              <w:t>-</w:t>
            </w:r>
            <w:r w:rsidRPr="00F20AA4">
              <w:rPr>
                <w:rFonts w:ascii="Arial" w:hAnsi="Arial" w:cs="Arial"/>
                <w:sz w:val="24"/>
                <w:szCs w:val="24"/>
              </w:rPr>
              <w:t>face with a member of staff’s help.</w:t>
            </w:r>
          </w:p>
          <w:p w:rsidR="00CF0D39" w:rsidRPr="00F20AA4" w:rsidRDefault="00CF0D39" w:rsidP="00CF0D39">
            <w:pPr>
              <w:pStyle w:val="ListParagraph"/>
              <w:rPr>
                <w:rFonts w:ascii="Arial" w:hAnsi="Arial" w:cs="Arial"/>
                <w:sz w:val="24"/>
                <w:szCs w:val="24"/>
              </w:rPr>
            </w:pPr>
          </w:p>
          <w:p w:rsidR="00236C1A" w:rsidRPr="00F20AA4" w:rsidRDefault="00CF0D39" w:rsidP="00CF0D39">
            <w:pPr>
              <w:rPr>
                <w:rFonts w:ascii="Arial" w:hAnsi="Arial" w:cs="Arial"/>
                <w:b/>
                <w:sz w:val="24"/>
                <w:szCs w:val="24"/>
              </w:rPr>
            </w:pPr>
            <w:r w:rsidRPr="00F20AA4">
              <w:rPr>
                <w:rFonts w:ascii="Arial" w:hAnsi="Arial" w:cs="Arial"/>
                <w:b/>
                <w:sz w:val="24"/>
                <w:szCs w:val="24"/>
              </w:rPr>
              <w:t>SIFT’s main recommendations are</w:t>
            </w:r>
            <w:r w:rsidR="00920082" w:rsidRPr="00F20AA4">
              <w:rPr>
                <w:rFonts w:ascii="Arial" w:hAnsi="Arial" w:cs="Arial"/>
                <w:b/>
                <w:sz w:val="24"/>
                <w:szCs w:val="24"/>
              </w:rPr>
              <w:t>:</w:t>
            </w:r>
          </w:p>
          <w:p w:rsidR="00CF0D39" w:rsidRPr="00F20AA4" w:rsidRDefault="00CF0D39" w:rsidP="00CF0D39">
            <w:pPr>
              <w:rPr>
                <w:rFonts w:ascii="Arial" w:hAnsi="Arial" w:cs="Arial"/>
                <w:sz w:val="18"/>
                <w:szCs w:val="24"/>
              </w:rPr>
            </w:pPr>
          </w:p>
          <w:p w:rsidR="00CF0D39" w:rsidRPr="00F20AA4" w:rsidRDefault="00CF0D39" w:rsidP="00CF0D39">
            <w:pPr>
              <w:pStyle w:val="ListParagraph"/>
              <w:numPr>
                <w:ilvl w:val="0"/>
                <w:numId w:val="20"/>
              </w:numPr>
              <w:rPr>
                <w:rFonts w:ascii="Arial" w:hAnsi="Arial" w:cs="Arial"/>
                <w:sz w:val="24"/>
                <w:szCs w:val="24"/>
              </w:rPr>
            </w:pPr>
            <w:r w:rsidRPr="00F20AA4">
              <w:rPr>
                <w:rFonts w:ascii="Arial" w:hAnsi="Arial" w:cs="Arial"/>
                <w:sz w:val="24"/>
                <w:szCs w:val="24"/>
              </w:rPr>
              <w:t>Staff should be reminded that there is a paper-based application form and that they should issue this to people requesting the paper version by handing it to the person or send it by post</w:t>
            </w:r>
          </w:p>
          <w:p w:rsidR="00CF0D39" w:rsidRPr="00F20AA4" w:rsidRDefault="00CF0D39" w:rsidP="00CF0D39">
            <w:pPr>
              <w:pStyle w:val="ListParagraph"/>
              <w:ind w:left="0"/>
              <w:rPr>
                <w:rFonts w:ascii="Arial" w:hAnsi="Arial" w:cs="Arial"/>
                <w:sz w:val="18"/>
                <w:szCs w:val="24"/>
              </w:rPr>
            </w:pPr>
          </w:p>
          <w:p w:rsidR="00CF0D39" w:rsidRPr="00F20AA4" w:rsidRDefault="00CF0D39" w:rsidP="00CF0D39">
            <w:pPr>
              <w:pStyle w:val="ListParagraph"/>
              <w:numPr>
                <w:ilvl w:val="0"/>
                <w:numId w:val="20"/>
              </w:numPr>
              <w:rPr>
                <w:rFonts w:ascii="Arial" w:hAnsi="Arial" w:cs="Arial"/>
                <w:sz w:val="24"/>
                <w:szCs w:val="24"/>
              </w:rPr>
            </w:pPr>
            <w:r w:rsidRPr="00F20AA4">
              <w:rPr>
                <w:rFonts w:ascii="Arial" w:hAnsi="Arial" w:cs="Arial"/>
                <w:sz w:val="24"/>
                <w:szCs w:val="24"/>
              </w:rPr>
              <w:t>Applicants requesting to complete the application by telephone should be able to do so, or the invitation to do so should be removed from the paper version</w:t>
            </w:r>
          </w:p>
          <w:p w:rsidR="00CF0D39" w:rsidRPr="00F20AA4" w:rsidRDefault="00CF0D39" w:rsidP="00CF0D39">
            <w:pPr>
              <w:rPr>
                <w:rFonts w:ascii="Arial" w:hAnsi="Arial" w:cs="Arial"/>
                <w:sz w:val="18"/>
                <w:szCs w:val="24"/>
              </w:rPr>
            </w:pPr>
          </w:p>
          <w:p w:rsidR="00CF0D39" w:rsidRPr="00F20AA4" w:rsidRDefault="00CF0D39" w:rsidP="00CF0D39">
            <w:pPr>
              <w:pStyle w:val="ListParagraph"/>
              <w:numPr>
                <w:ilvl w:val="0"/>
                <w:numId w:val="20"/>
              </w:numPr>
              <w:rPr>
                <w:rFonts w:ascii="Arial" w:hAnsi="Arial" w:cs="Arial"/>
                <w:sz w:val="24"/>
                <w:szCs w:val="24"/>
              </w:rPr>
            </w:pPr>
            <w:r w:rsidRPr="00F20AA4">
              <w:rPr>
                <w:rFonts w:ascii="Arial" w:hAnsi="Arial" w:cs="Arial"/>
                <w:sz w:val="24"/>
                <w:szCs w:val="24"/>
              </w:rPr>
              <w:t>The online application should allow the applicant to save and return to the application so that it is efficient</w:t>
            </w:r>
          </w:p>
          <w:p w:rsidR="00CF0D39" w:rsidRPr="00F20AA4" w:rsidRDefault="00CF0D39" w:rsidP="00CF0D39">
            <w:pPr>
              <w:rPr>
                <w:rFonts w:ascii="Arial" w:hAnsi="Arial" w:cs="Arial"/>
                <w:sz w:val="18"/>
                <w:szCs w:val="24"/>
              </w:rPr>
            </w:pPr>
          </w:p>
          <w:p w:rsidR="00CF0D39" w:rsidRPr="00F20AA4" w:rsidRDefault="003C0048" w:rsidP="00CF0D39">
            <w:pPr>
              <w:pStyle w:val="ListParagraph"/>
              <w:numPr>
                <w:ilvl w:val="0"/>
                <w:numId w:val="20"/>
              </w:numPr>
              <w:rPr>
                <w:rFonts w:ascii="Arial" w:hAnsi="Arial" w:cs="Arial"/>
                <w:sz w:val="24"/>
                <w:szCs w:val="24"/>
              </w:rPr>
            </w:pPr>
            <w:r>
              <w:rPr>
                <w:rFonts w:ascii="Arial" w:hAnsi="Arial" w:cs="Arial"/>
                <w:sz w:val="24"/>
                <w:szCs w:val="24"/>
              </w:rPr>
              <w:t>T</w:t>
            </w:r>
            <w:r w:rsidR="00CF0D39" w:rsidRPr="00F20AA4">
              <w:rPr>
                <w:rFonts w:ascii="Arial" w:hAnsi="Arial" w:cs="Arial"/>
                <w:sz w:val="24"/>
                <w:szCs w:val="24"/>
              </w:rPr>
              <w:t xml:space="preserve">he </w:t>
            </w:r>
            <w:r>
              <w:rPr>
                <w:rFonts w:ascii="Arial" w:hAnsi="Arial" w:cs="Arial"/>
                <w:sz w:val="24"/>
                <w:szCs w:val="24"/>
              </w:rPr>
              <w:t xml:space="preserve">time allowed </w:t>
            </w:r>
            <w:r w:rsidR="00CF0D39" w:rsidRPr="00F20AA4">
              <w:rPr>
                <w:rFonts w:ascii="Arial" w:hAnsi="Arial" w:cs="Arial"/>
                <w:sz w:val="24"/>
                <w:szCs w:val="24"/>
              </w:rPr>
              <w:t>to complete each section of the application should be extended</w:t>
            </w:r>
            <w:r>
              <w:rPr>
                <w:rFonts w:ascii="Arial" w:hAnsi="Arial" w:cs="Arial"/>
                <w:sz w:val="24"/>
                <w:szCs w:val="24"/>
              </w:rPr>
              <w:t xml:space="preserve"> from 15 minutes</w:t>
            </w:r>
          </w:p>
          <w:p w:rsidR="00CF0D39" w:rsidRPr="00F20AA4" w:rsidRDefault="00CF0D39" w:rsidP="00CF0D39">
            <w:pPr>
              <w:pStyle w:val="NoSpacing"/>
              <w:rPr>
                <w:rFonts w:ascii="Arial" w:hAnsi="Arial" w:cs="Arial"/>
                <w:sz w:val="18"/>
                <w:szCs w:val="24"/>
              </w:rPr>
            </w:pPr>
          </w:p>
          <w:p w:rsidR="00CF0D39" w:rsidRPr="00F20AA4" w:rsidRDefault="00CF0D39" w:rsidP="00CF0D39">
            <w:pPr>
              <w:pStyle w:val="NoSpacing"/>
              <w:numPr>
                <w:ilvl w:val="0"/>
                <w:numId w:val="20"/>
              </w:numPr>
              <w:rPr>
                <w:rFonts w:ascii="Arial" w:hAnsi="Arial" w:cs="Arial"/>
                <w:sz w:val="24"/>
                <w:szCs w:val="24"/>
              </w:rPr>
            </w:pPr>
            <w:r w:rsidRPr="00F20AA4">
              <w:rPr>
                <w:rFonts w:ascii="Arial" w:hAnsi="Arial" w:cs="Arial"/>
                <w:sz w:val="24"/>
                <w:szCs w:val="24"/>
              </w:rPr>
              <w:t>The time applicants have to wait before they are allowed to bid on properties should be reduced and set as a K</w:t>
            </w:r>
            <w:r w:rsidR="00C73AF3">
              <w:rPr>
                <w:rFonts w:ascii="Arial" w:hAnsi="Arial" w:cs="Arial"/>
                <w:sz w:val="24"/>
                <w:szCs w:val="24"/>
              </w:rPr>
              <w:t xml:space="preserve">ey </w:t>
            </w:r>
            <w:r w:rsidRPr="00F20AA4">
              <w:rPr>
                <w:rFonts w:ascii="Arial" w:hAnsi="Arial" w:cs="Arial"/>
                <w:sz w:val="24"/>
                <w:szCs w:val="24"/>
              </w:rPr>
              <w:t>P</w:t>
            </w:r>
            <w:r w:rsidR="00C73AF3">
              <w:rPr>
                <w:rFonts w:ascii="Arial" w:hAnsi="Arial" w:cs="Arial"/>
                <w:sz w:val="24"/>
                <w:szCs w:val="24"/>
              </w:rPr>
              <w:t xml:space="preserve">erformance </w:t>
            </w:r>
            <w:r w:rsidRPr="00F20AA4">
              <w:rPr>
                <w:rFonts w:ascii="Arial" w:hAnsi="Arial" w:cs="Arial"/>
                <w:sz w:val="24"/>
                <w:szCs w:val="24"/>
              </w:rPr>
              <w:t>I</w:t>
            </w:r>
            <w:r w:rsidR="00C73AF3">
              <w:rPr>
                <w:rFonts w:ascii="Arial" w:hAnsi="Arial" w:cs="Arial"/>
                <w:sz w:val="24"/>
                <w:szCs w:val="24"/>
              </w:rPr>
              <w:t>ndicators (KPIs)</w:t>
            </w:r>
          </w:p>
          <w:p w:rsidR="00920082" w:rsidRPr="00F20AA4" w:rsidRDefault="00920082" w:rsidP="00920082">
            <w:pPr>
              <w:pStyle w:val="ListParagraph"/>
              <w:rPr>
                <w:rFonts w:ascii="Arial" w:hAnsi="Arial" w:cs="Arial"/>
                <w:sz w:val="18"/>
                <w:szCs w:val="24"/>
              </w:rPr>
            </w:pPr>
          </w:p>
          <w:p w:rsidR="00CF0D39" w:rsidRPr="00F20AA4" w:rsidRDefault="00920082" w:rsidP="00920082">
            <w:pPr>
              <w:pStyle w:val="NoSpacing"/>
              <w:numPr>
                <w:ilvl w:val="0"/>
                <w:numId w:val="20"/>
              </w:numPr>
              <w:rPr>
                <w:rFonts w:ascii="Arial" w:hAnsi="Arial" w:cs="Arial"/>
                <w:sz w:val="24"/>
                <w:szCs w:val="24"/>
              </w:rPr>
            </w:pPr>
            <w:r w:rsidRPr="00F20AA4">
              <w:rPr>
                <w:rFonts w:ascii="Arial" w:hAnsi="Arial" w:cs="Arial"/>
                <w:sz w:val="24"/>
                <w:szCs w:val="24"/>
              </w:rPr>
              <w:t>If applicants identify as vulnerable they should be offered a session where they can complete the application form face-to-face with a member of staff.</w:t>
            </w:r>
          </w:p>
        </w:tc>
      </w:tr>
    </w:tbl>
    <w:p w:rsidR="006732D2" w:rsidRPr="00F20AA4" w:rsidRDefault="003C2C2B" w:rsidP="0012241D">
      <w:pPr>
        <w:rPr>
          <w:b/>
          <w:bCs/>
          <w:color w:val="auto"/>
        </w:rPr>
      </w:pPr>
      <w:r w:rsidRPr="00F20AA4">
        <w:rPr>
          <w:b/>
          <w:bCs/>
          <w:color w:val="auto"/>
        </w:rPr>
        <w:lastRenderedPageBreak/>
        <w:t>1.</w:t>
      </w:r>
      <w:r w:rsidRPr="00F20AA4">
        <w:rPr>
          <w:b/>
          <w:color w:val="auto"/>
        </w:rPr>
        <w:tab/>
      </w:r>
      <w:r w:rsidR="004A1E09" w:rsidRPr="00F20AA4">
        <w:rPr>
          <w:b/>
          <w:color w:val="auto"/>
        </w:rPr>
        <w:t>Introduction</w:t>
      </w:r>
    </w:p>
    <w:p w:rsidR="006732D2" w:rsidRPr="00F20AA4" w:rsidRDefault="52ACF78A" w:rsidP="52ACF78A">
      <w:pPr>
        <w:rPr>
          <w:color w:val="auto"/>
        </w:rPr>
      </w:pPr>
      <w:r w:rsidRPr="00F20AA4">
        <w:rPr>
          <w:color w:val="auto"/>
        </w:rPr>
        <w:t xml:space="preserve">This first scrutiny report of the Financial Year 2019-20 was produced by the Tenant-led Scrutiny Pool. </w:t>
      </w:r>
    </w:p>
    <w:p w:rsidR="00D820EC" w:rsidRPr="00F20AA4" w:rsidRDefault="0012241D" w:rsidP="0012241D">
      <w:pPr>
        <w:rPr>
          <w:color w:val="auto"/>
        </w:rPr>
      </w:pPr>
      <w:r w:rsidRPr="00F20AA4">
        <w:rPr>
          <w:color w:val="auto"/>
        </w:rPr>
        <w:t>The Scrutiny Pool</w:t>
      </w:r>
      <w:r w:rsidR="004A1E09" w:rsidRPr="00F20AA4">
        <w:rPr>
          <w:color w:val="auto"/>
        </w:rPr>
        <w:t>’s</w:t>
      </w:r>
      <w:r w:rsidRPr="00F20AA4">
        <w:rPr>
          <w:color w:val="auto"/>
        </w:rPr>
        <w:t xml:space="preserve"> name </w:t>
      </w:r>
      <w:r w:rsidR="004A1E09" w:rsidRPr="00F20AA4">
        <w:rPr>
          <w:color w:val="auto"/>
        </w:rPr>
        <w:t xml:space="preserve">is </w:t>
      </w:r>
      <w:r w:rsidRPr="00F20AA4">
        <w:rPr>
          <w:color w:val="auto"/>
        </w:rPr>
        <w:t xml:space="preserve">SIFT – Scrutiny, Involvement For Tenants – which accurately describes what </w:t>
      </w:r>
      <w:r w:rsidR="00D56D0C" w:rsidRPr="00F20AA4">
        <w:rPr>
          <w:color w:val="auto"/>
        </w:rPr>
        <w:t xml:space="preserve">we </w:t>
      </w:r>
      <w:r w:rsidRPr="00F20AA4">
        <w:rPr>
          <w:color w:val="auto"/>
        </w:rPr>
        <w:t>do, that is, sifting through information to look for evidence from which to analyse service p</w:t>
      </w:r>
      <w:r w:rsidR="004A1E09" w:rsidRPr="00F20AA4">
        <w:rPr>
          <w:color w:val="auto"/>
        </w:rPr>
        <w:t>rovision and recommend change.</w:t>
      </w:r>
    </w:p>
    <w:p w:rsidR="004A1E09" w:rsidRPr="00F20AA4" w:rsidRDefault="000F74B0" w:rsidP="004A1E09">
      <w:pPr>
        <w:pStyle w:val="NoSpacing"/>
        <w:rPr>
          <w:b/>
          <w:bCs/>
          <w:color w:val="auto"/>
        </w:rPr>
      </w:pPr>
      <w:r w:rsidRPr="00F20AA4">
        <w:rPr>
          <w:b/>
          <w:bCs/>
          <w:color w:val="auto"/>
        </w:rPr>
        <w:t>2.</w:t>
      </w:r>
      <w:r w:rsidRPr="00F20AA4">
        <w:rPr>
          <w:b/>
          <w:bCs/>
          <w:color w:val="auto"/>
        </w:rPr>
        <w:tab/>
      </w:r>
      <w:r w:rsidR="0012241D" w:rsidRPr="00F20AA4">
        <w:rPr>
          <w:b/>
          <w:bCs/>
          <w:color w:val="auto"/>
        </w:rPr>
        <w:t>Scope</w:t>
      </w:r>
      <w:r w:rsidRPr="00F20AA4">
        <w:rPr>
          <w:b/>
          <w:bCs/>
          <w:color w:val="auto"/>
        </w:rPr>
        <w:t xml:space="preserve"> of the Scrutiny Exercise</w:t>
      </w:r>
    </w:p>
    <w:p w:rsidR="004A1E09" w:rsidRPr="00F20AA4" w:rsidRDefault="004A1E09" w:rsidP="004A1E09">
      <w:pPr>
        <w:pStyle w:val="NoSpacing"/>
        <w:rPr>
          <w:b/>
          <w:color w:val="auto"/>
        </w:rPr>
      </w:pPr>
    </w:p>
    <w:p w:rsidR="00E25EF1" w:rsidRPr="00F20AA4" w:rsidRDefault="52ACF78A" w:rsidP="00D56D0C">
      <w:pPr>
        <w:rPr>
          <w:color w:val="auto"/>
        </w:rPr>
      </w:pPr>
      <w:r w:rsidRPr="00F20AA4">
        <w:rPr>
          <w:color w:val="auto"/>
        </w:rPr>
        <w:t>The scope of the scrutiny exercise is to investigate if the Tyne and Wear Homes application form is easy for most people to compl</w:t>
      </w:r>
      <w:r w:rsidR="00D56D0C" w:rsidRPr="00F20AA4">
        <w:rPr>
          <w:color w:val="auto"/>
        </w:rPr>
        <w:t xml:space="preserve">ete both online and in the paper version.  </w:t>
      </w:r>
      <w:r w:rsidRPr="00F20AA4">
        <w:rPr>
          <w:color w:val="auto"/>
        </w:rPr>
        <w:t>The purpose of this scrutiny exercise is to recommend, where ap</w:t>
      </w:r>
      <w:r w:rsidR="006A3038" w:rsidRPr="00F20AA4">
        <w:rPr>
          <w:color w:val="auto"/>
        </w:rPr>
        <w:t xml:space="preserve">propriate changes to the </w:t>
      </w:r>
      <w:r w:rsidR="00EC5F48" w:rsidRPr="00F20AA4">
        <w:rPr>
          <w:color w:val="auto"/>
        </w:rPr>
        <w:t xml:space="preserve">paper and online </w:t>
      </w:r>
      <w:r w:rsidR="006A3038" w:rsidRPr="00F20AA4">
        <w:rPr>
          <w:color w:val="auto"/>
        </w:rPr>
        <w:t>application form</w:t>
      </w:r>
      <w:r w:rsidRPr="00F20AA4">
        <w:rPr>
          <w:color w:val="auto"/>
        </w:rPr>
        <w:t>.</w:t>
      </w:r>
    </w:p>
    <w:p w:rsidR="006A3038" w:rsidRPr="00F20AA4" w:rsidRDefault="006A3038" w:rsidP="52ACF78A">
      <w:pPr>
        <w:autoSpaceDE w:val="0"/>
        <w:autoSpaceDN w:val="0"/>
        <w:adjustRightInd w:val="0"/>
        <w:spacing w:after="0" w:line="240" w:lineRule="auto"/>
        <w:rPr>
          <w:color w:val="auto"/>
        </w:rPr>
      </w:pPr>
    </w:p>
    <w:p w:rsidR="00E25EF1" w:rsidRPr="00F20AA4" w:rsidRDefault="52ACF78A" w:rsidP="52ACF78A">
      <w:pPr>
        <w:autoSpaceDE w:val="0"/>
        <w:autoSpaceDN w:val="0"/>
        <w:adjustRightInd w:val="0"/>
        <w:spacing w:after="0" w:line="240" w:lineRule="auto"/>
        <w:rPr>
          <w:color w:val="auto"/>
        </w:rPr>
      </w:pPr>
      <w:r w:rsidRPr="00F20AA4">
        <w:rPr>
          <w:color w:val="auto"/>
        </w:rPr>
        <w:t>This report details the findings and recommendations of this scrutiny exercise, which took place during May to July 2019.</w:t>
      </w:r>
    </w:p>
    <w:p w:rsidR="00E25EF1" w:rsidRPr="00F20AA4" w:rsidRDefault="00E25EF1">
      <w:pPr>
        <w:rPr>
          <w:color w:val="auto"/>
        </w:rPr>
      </w:pPr>
    </w:p>
    <w:p w:rsidR="00740421" w:rsidRPr="00F20AA4" w:rsidRDefault="00313324" w:rsidP="0012241D">
      <w:pPr>
        <w:rPr>
          <w:b/>
          <w:bCs/>
          <w:color w:val="auto"/>
        </w:rPr>
      </w:pPr>
      <w:r w:rsidRPr="00F20AA4">
        <w:rPr>
          <w:b/>
          <w:bCs/>
          <w:color w:val="auto"/>
        </w:rPr>
        <w:t>3.</w:t>
      </w:r>
      <w:r w:rsidRPr="00F20AA4">
        <w:rPr>
          <w:b/>
          <w:color w:val="auto"/>
        </w:rPr>
        <w:tab/>
      </w:r>
      <w:r w:rsidRPr="00F20AA4">
        <w:rPr>
          <w:b/>
          <w:bCs/>
          <w:color w:val="auto"/>
        </w:rPr>
        <w:t>Method</w:t>
      </w:r>
      <w:r w:rsidR="007E5A13" w:rsidRPr="00F20AA4">
        <w:rPr>
          <w:b/>
          <w:bCs/>
          <w:color w:val="auto"/>
        </w:rPr>
        <w:t>ology</w:t>
      </w:r>
    </w:p>
    <w:p w:rsidR="00313324" w:rsidRPr="00F20AA4" w:rsidRDefault="52ACF78A" w:rsidP="52ACF78A">
      <w:pPr>
        <w:pStyle w:val="NoSpacing"/>
        <w:rPr>
          <w:color w:val="auto"/>
        </w:rPr>
      </w:pPr>
      <w:r w:rsidRPr="00F20AA4">
        <w:rPr>
          <w:color w:val="auto"/>
        </w:rPr>
        <w:t xml:space="preserve">There are a variety of tools which can be used to scrutinise services, performance and governance.  The tools selected on this scrutiny exercise included: </w:t>
      </w:r>
    </w:p>
    <w:p w:rsidR="00313324" w:rsidRPr="00F20AA4" w:rsidRDefault="00313324" w:rsidP="00313324">
      <w:pPr>
        <w:pStyle w:val="NoSpacing"/>
        <w:rPr>
          <w:color w:val="auto"/>
        </w:rPr>
      </w:pPr>
    </w:p>
    <w:p w:rsidR="52ACF78A" w:rsidRPr="00F20AA4" w:rsidRDefault="52ACF78A" w:rsidP="52ACF78A">
      <w:pPr>
        <w:pStyle w:val="NoSpacing"/>
        <w:numPr>
          <w:ilvl w:val="0"/>
          <w:numId w:val="12"/>
        </w:numPr>
        <w:ind w:left="709" w:hanging="283"/>
        <w:rPr>
          <w:color w:val="auto"/>
        </w:rPr>
      </w:pPr>
      <w:r w:rsidRPr="00F20AA4">
        <w:rPr>
          <w:color w:val="auto"/>
        </w:rPr>
        <w:t>Briefing by service head</w:t>
      </w:r>
    </w:p>
    <w:p w:rsidR="52ACF78A" w:rsidRPr="00F20AA4" w:rsidRDefault="52ACF78A" w:rsidP="52ACF78A">
      <w:pPr>
        <w:pStyle w:val="NoSpacing"/>
        <w:numPr>
          <w:ilvl w:val="0"/>
          <w:numId w:val="12"/>
        </w:numPr>
        <w:ind w:left="709" w:hanging="283"/>
        <w:rPr>
          <w:color w:val="auto"/>
        </w:rPr>
      </w:pPr>
      <w:r w:rsidRPr="00F20AA4">
        <w:rPr>
          <w:color w:val="auto"/>
        </w:rPr>
        <w:t>Desktop review of relevant policies</w:t>
      </w:r>
      <w:r w:rsidR="00F617D5" w:rsidRPr="00F20AA4">
        <w:rPr>
          <w:color w:val="auto"/>
        </w:rPr>
        <w:t xml:space="preserve"> and</w:t>
      </w:r>
      <w:r w:rsidRPr="00F20AA4">
        <w:rPr>
          <w:color w:val="auto"/>
        </w:rPr>
        <w:t xml:space="preserve"> procedures</w:t>
      </w:r>
    </w:p>
    <w:p w:rsidR="52ACF78A" w:rsidRPr="00F20AA4" w:rsidRDefault="52ACF78A" w:rsidP="52ACF78A">
      <w:pPr>
        <w:pStyle w:val="NoSpacing"/>
        <w:numPr>
          <w:ilvl w:val="0"/>
          <w:numId w:val="12"/>
        </w:numPr>
        <w:ind w:left="709" w:hanging="283"/>
        <w:rPr>
          <w:color w:val="auto"/>
        </w:rPr>
      </w:pPr>
      <w:r w:rsidRPr="00F20AA4">
        <w:rPr>
          <w:color w:val="auto"/>
        </w:rPr>
        <w:t>Benchmarking of other organisations’ application forms</w:t>
      </w:r>
    </w:p>
    <w:p w:rsidR="52ACF78A" w:rsidRPr="00F20AA4" w:rsidRDefault="52ACF78A" w:rsidP="52ACF78A">
      <w:pPr>
        <w:pStyle w:val="NoSpacing"/>
        <w:numPr>
          <w:ilvl w:val="0"/>
          <w:numId w:val="12"/>
        </w:numPr>
        <w:ind w:left="709" w:hanging="283"/>
        <w:rPr>
          <w:color w:val="auto"/>
        </w:rPr>
      </w:pPr>
      <w:r w:rsidRPr="00F20AA4">
        <w:rPr>
          <w:color w:val="auto"/>
        </w:rPr>
        <w:t>Work shadowing</w:t>
      </w:r>
    </w:p>
    <w:p w:rsidR="52ACF78A" w:rsidRPr="00F20AA4" w:rsidRDefault="52ACF78A" w:rsidP="52ACF78A">
      <w:pPr>
        <w:pStyle w:val="NoSpacing"/>
        <w:numPr>
          <w:ilvl w:val="0"/>
          <w:numId w:val="12"/>
        </w:numPr>
        <w:ind w:left="709" w:hanging="283"/>
        <w:rPr>
          <w:color w:val="auto"/>
        </w:rPr>
      </w:pPr>
      <w:r w:rsidRPr="00F20AA4">
        <w:rPr>
          <w:color w:val="auto"/>
        </w:rPr>
        <w:t>Feedback from Disability North staff</w:t>
      </w:r>
    </w:p>
    <w:p w:rsidR="52ACF78A" w:rsidRPr="00F20AA4" w:rsidRDefault="0003533B" w:rsidP="52ACF78A">
      <w:pPr>
        <w:pStyle w:val="NoSpacing"/>
        <w:numPr>
          <w:ilvl w:val="0"/>
          <w:numId w:val="12"/>
        </w:numPr>
        <w:ind w:left="709" w:hanging="283"/>
        <w:rPr>
          <w:color w:val="auto"/>
        </w:rPr>
      </w:pPr>
      <w:r w:rsidRPr="00F20AA4">
        <w:rPr>
          <w:color w:val="auto"/>
        </w:rPr>
        <w:t>Applicant</w:t>
      </w:r>
      <w:r w:rsidR="52ACF78A" w:rsidRPr="00F20AA4">
        <w:rPr>
          <w:color w:val="auto"/>
        </w:rPr>
        <w:t xml:space="preserve"> Focus Group</w:t>
      </w:r>
    </w:p>
    <w:p w:rsidR="52ACF78A" w:rsidRPr="00F20AA4" w:rsidRDefault="52ACF78A" w:rsidP="52ACF78A">
      <w:pPr>
        <w:pStyle w:val="NoSpacing"/>
        <w:numPr>
          <w:ilvl w:val="0"/>
          <w:numId w:val="12"/>
        </w:numPr>
        <w:ind w:left="709" w:hanging="283"/>
        <w:rPr>
          <w:color w:val="auto"/>
        </w:rPr>
      </w:pPr>
      <w:r w:rsidRPr="00F20AA4">
        <w:rPr>
          <w:color w:val="auto"/>
        </w:rPr>
        <w:t>Mystery Shopping</w:t>
      </w:r>
    </w:p>
    <w:p w:rsidR="00D56D0C" w:rsidRPr="00F20AA4" w:rsidRDefault="00D56D0C" w:rsidP="52ACF78A">
      <w:pPr>
        <w:pStyle w:val="NoSpacing"/>
        <w:numPr>
          <w:ilvl w:val="0"/>
          <w:numId w:val="12"/>
        </w:numPr>
        <w:ind w:left="709" w:hanging="283"/>
        <w:rPr>
          <w:color w:val="auto"/>
        </w:rPr>
      </w:pPr>
      <w:r w:rsidRPr="00F20AA4">
        <w:rPr>
          <w:color w:val="auto"/>
        </w:rPr>
        <w:t>Completing the ‘dummy’ online application form</w:t>
      </w:r>
    </w:p>
    <w:p w:rsidR="52ACF78A" w:rsidRPr="00F20AA4" w:rsidRDefault="52ACF78A" w:rsidP="52ACF78A">
      <w:pPr>
        <w:pStyle w:val="NoSpacing"/>
        <w:numPr>
          <w:ilvl w:val="0"/>
          <w:numId w:val="12"/>
        </w:numPr>
        <w:ind w:left="709" w:hanging="283"/>
        <w:rPr>
          <w:color w:val="auto"/>
        </w:rPr>
      </w:pPr>
      <w:r w:rsidRPr="00F20AA4">
        <w:rPr>
          <w:color w:val="auto"/>
        </w:rPr>
        <w:t>Assessment of compliance against the Tenancy Standard</w:t>
      </w:r>
      <w:r w:rsidR="004A52D9">
        <w:rPr>
          <w:color w:val="auto"/>
        </w:rPr>
        <w:t>.</w:t>
      </w:r>
    </w:p>
    <w:p w:rsidR="00D9271C" w:rsidRPr="00F20AA4" w:rsidRDefault="00D9271C" w:rsidP="00D9271C">
      <w:pPr>
        <w:pStyle w:val="NoSpacing"/>
        <w:rPr>
          <w:color w:val="auto"/>
        </w:rPr>
      </w:pPr>
    </w:p>
    <w:p w:rsidR="00D9271C" w:rsidRPr="00F20AA4" w:rsidRDefault="00322847" w:rsidP="00D9271C">
      <w:pPr>
        <w:pStyle w:val="Default"/>
        <w:rPr>
          <w:rFonts w:ascii="Arial" w:hAnsi="Arial" w:cs="Arial"/>
          <w:color w:val="auto"/>
        </w:rPr>
      </w:pPr>
      <w:r w:rsidRPr="00F20AA4">
        <w:rPr>
          <w:rFonts w:ascii="Arial" w:hAnsi="Arial" w:cs="Arial"/>
          <w:color w:val="auto"/>
        </w:rPr>
        <w:t xml:space="preserve">The Key Lines of Enquiry </w:t>
      </w:r>
      <w:r w:rsidR="00D56D0C" w:rsidRPr="00F20AA4">
        <w:rPr>
          <w:rFonts w:ascii="Arial" w:hAnsi="Arial" w:cs="Arial"/>
          <w:color w:val="auto"/>
        </w:rPr>
        <w:t>we</w:t>
      </w:r>
      <w:r w:rsidRPr="00F20AA4">
        <w:rPr>
          <w:rFonts w:ascii="Arial" w:hAnsi="Arial" w:cs="Arial"/>
          <w:color w:val="auto"/>
        </w:rPr>
        <w:t xml:space="preserve"> pursued included:</w:t>
      </w:r>
    </w:p>
    <w:p w:rsidR="00322847" w:rsidRPr="00F20AA4" w:rsidRDefault="00322847" w:rsidP="00D9271C">
      <w:pPr>
        <w:pStyle w:val="Default"/>
        <w:rPr>
          <w:rFonts w:ascii="Arial" w:hAnsi="Arial" w:cs="Arial"/>
          <w:color w:val="auto"/>
        </w:rPr>
      </w:pPr>
    </w:p>
    <w:p w:rsidR="00D9271C" w:rsidRPr="00F20AA4" w:rsidRDefault="00D56D0C" w:rsidP="52ACF78A">
      <w:pPr>
        <w:pStyle w:val="NoSpacing"/>
        <w:numPr>
          <w:ilvl w:val="0"/>
          <w:numId w:val="14"/>
        </w:numPr>
        <w:rPr>
          <w:color w:val="auto"/>
        </w:rPr>
      </w:pPr>
      <w:r w:rsidRPr="00F20AA4">
        <w:rPr>
          <w:color w:val="auto"/>
        </w:rPr>
        <w:t>Reviewing t</w:t>
      </w:r>
      <w:r w:rsidR="52ACF78A" w:rsidRPr="00F20AA4">
        <w:rPr>
          <w:color w:val="auto"/>
        </w:rPr>
        <w:t xml:space="preserve">he </w:t>
      </w:r>
      <w:r w:rsidR="008C1634" w:rsidRPr="00F20AA4">
        <w:rPr>
          <w:color w:val="auto"/>
        </w:rPr>
        <w:t xml:space="preserve">Regulatory </w:t>
      </w:r>
      <w:r w:rsidR="52ACF78A" w:rsidRPr="00F20AA4">
        <w:rPr>
          <w:color w:val="auto"/>
        </w:rPr>
        <w:t>Tenancy Standard</w:t>
      </w:r>
    </w:p>
    <w:p w:rsidR="52ACF78A" w:rsidRPr="00F20AA4" w:rsidRDefault="00D56D0C" w:rsidP="52ACF78A">
      <w:pPr>
        <w:pStyle w:val="NoSpacing"/>
        <w:numPr>
          <w:ilvl w:val="0"/>
          <w:numId w:val="14"/>
        </w:numPr>
        <w:rPr>
          <w:color w:val="auto"/>
        </w:rPr>
      </w:pPr>
      <w:r w:rsidRPr="00F20AA4">
        <w:rPr>
          <w:color w:val="auto"/>
        </w:rPr>
        <w:t>Exploring the a</w:t>
      </w:r>
      <w:r w:rsidR="52ACF78A" w:rsidRPr="00F20AA4">
        <w:rPr>
          <w:color w:val="auto"/>
        </w:rPr>
        <w:t>pplication process</w:t>
      </w:r>
      <w:r w:rsidR="000E24D6" w:rsidRPr="00F20AA4">
        <w:rPr>
          <w:color w:val="auto"/>
        </w:rPr>
        <w:t>, including completing a ‘dummy’ application form</w:t>
      </w:r>
    </w:p>
    <w:p w:rsidR="52ACF78A" w:rsidRPr="00F20AA4" w:rsidRDefault="52ACF78A" w:rsidP="52ACF78A">
      <w:pPr>
        <w:pStyle w:val="NoSpacing"/>
        <w:numPr>
          <w:ilvl w:val="0"/>
          <w:numId w:val="14"/>
        </w:numPr>
        <w:rPr>
          <w:color w:val="auto"/>
        </w:rPr>
      </w:pPr>
      <w:r w:rsidRPr="00F20AA4">
        <w:rPr>
          <w:color w:val="auto"/>
        </w:rPr>
        <w:t>Consider</w:t>
      </w:r>
      <w:r w:rsidR="008C1634" w:rsidRPr="00F20AA4">
        <w:rPr>
          <w:color w:val="auto"/>
        </w:rPr>
        <w:t>ing</w:t>
      </w:r>
      <w:r w:rsidRPr="00F20AA4">
        <w:rPr>
          <w:color w:val="auto"/>
        </w:rPr>
        <w:t xml:space="preserve"> the diverse needs of customers including, methods of communication and other ways of completing the application other than self-serve</w:t>
      </w:r>
    </w:p>
    <w:p w:rsidR="52ACF78A" w:rsidRPr="00F20AA4" w:rsidRDefault="00B70168" w:rsidP="52ACF78A">
      <w:pPr>
        <w:pStyle w:val="NoSpacing"/>
        <w:numPr>
          <w:ilvl w:val="0"/>
          <w:numId w:val="14"/>
        </w:numPr>
        <w:rPr>
          <w:color w:val="auto"/>
        </w:rPr>
      </w:pPr>
      <w:r w:rsidRPr="00F20AA4">
        <w:rPr>
          <w:color w:val="auto"/>
        </w:rPr>
        <w:t>Identifying t</w:t>
      </w:r>
      <w:r w:rsidR="008C1634" w:rsidRPr="00F20AA4">
        <w:rPr>
          <w:color w:val="auto"/>
        </w:rPr>
        <w:t>he number of applicant</w:t>
      </w:r>
      <w:r w:rsidR="52ACF78A" w:rsidRPr="00F20AA4">
        <w:rPr>
          <w:color w:val="auto"/>
        </w:rPr>
        <w:t xml:space="preserve"> completion rates</w:t>
      </w:r>
    </w:p>
    <w:p w:rsidR="52ACF78A" w:rsidRPr="00F20AA4" w:rsidRDefault="00B70168" w:rsidP="52ACF78A">
      <w:pPr>
        <w:pStyle w:val="NoSpacing"/>
        <w:numPr>
          <w:ilvl w:val="0"/>
          <w:numId w:val="14"/>
        </w:numPr>
        <w:rPr>
          <w:color w:val="auto"/>
        </w:rPr>
      </w:pPr>
      <w:r w:rsidRPr="00F20AA4">
        <w:rPr>
          <w:color w:val="auto"/>
        </w:rPr>
        <w:t>Looking at t</w:t>
      </w:r>
      <w:r w:rsidR="00641ECD" w:rsidRPr="00F20AA4">
        <w:rPr>
          <w:color w:val="auto"/>
        </w:rPr>
        <w:t>he a</w:t>
      </w:r>
      <w:r w:rsidR="52ACF78A" w:rsidRPr="00F20AA4">
        <w:rPr>
          <w:color w:val="auto"/>
        </w:rPr>
        <w:t>verage length of time it takes to complete the application</w:t>
      </w:r>
    </w:p>
    <w:p w:rsidR="52ACF78A" w:rsidRPr="00F20AA4" w:rsidRDefault="00641ECD" w:rsidP="52ACF78A">
      <w:pPr>
        <w:pStyle w:val="NoSpacing"/>
        <w:numPr>
          <w:ilvl w:val="0"/>
          <w:numId w:val="14"/>
        </w:numPr>
        <w:rPr>
          <w:color w:val="auto"/>
        </w:rPr>
      </w:pPr>
      <w:r w:rsidRPr="00F20AA4">
        <w:rPr>
          <w:color w:val="auto"/>
        </w:rPr>
        <w:t>Investigating</w:t>
      </w:r>
      <w:r w:rsidR="52ACF78A" w:rsidRPr="00F20AA4">
        <w:rPr>
          <w:color w:val="auto"/>
        </w:rPr>
        <w:t xml:space="preserve"> sections of the application form which are difficult to complete and explore the reasons why they are difficult</w:t>
      </w:r>
      <w:r w:rsidR="004A52D9">
        <w:rPr>
          <w:color w:val="auto"/>
        </w:rPr>
        <w:t>.</w:t>
      </w:r>
    </w:p>
    <w:p w:rsidR="52ACF78A" w:rsidRPr="00F20AA4" w:rsidRDefault="00641ECD" w:rsidP="52ACF78A">
      <w:pPr>
        <w:pStyle w:val="NoSpacing"/>
        <w:numPr>
          <w:ilvl w:val="0"/>
          <w:numId w:val="14"/>
        </w:numPr>
        <w:rPr>
          <w:color w:val="auto"/>
        </w:rPr>
      </w:pPr>
      <w:r w:rsidRPr="00F20AA4">
        <w:rPr>
          <w:color w:val="auto"/>
        </w:rPr>
        <w:lastRenderedPageBreak/>
        <w:t>Exploring w</w:t>
      </w:r>
      <w:r w:rsidR="52ACF78A" w:rsidRPr="00F20AA4">
        <w:rPr>
          <w:color w:val="auto"/>
        </w:rPr>
        <w:t>hat level of support and advice is avai</w:t>
      </w:r>
      <w:r w:rsidRPr="00F20AA4">
        <w:rPr>
          <w:color w:val="auto"/>
        </w:rPr>
        <w:t>lable to help complete the form</w:t>
      </w:r>
    </w:p>
    <w:p w:rsidR="52ACF78A" w:rsidRPr="00F20AA4" w:rsidRDefault="00641ECD" w:rsidP="52ACF78A">
      <w:pPr>
        <w:pStyle w:val="NoSpacing"/>
        <w:numPr>
          <w:ilvl w:val="0"/>
          <w:numId w:val="14"/>
        </w:numPr>
        <w:rPr>
          <w:color w:val="auto"/>
        </w:rPr>
      </w:pPr>
      <w:r w:rsidRPr="00F20AA4">
        <w:rPr>
          <w:color w:val="auto"/>
        </w:rPr>
        <w:t>Investigating if</w:t>
      </w:r>
      <w:r w:rsidR="52ACF78A" w:rsidRPr="00F20AA4">
        <w:rPr>
          <w:color w:val="auto"/>
        </w:rPr>
        <w:t xml:space="preserve"> there </w:t>
      </w:r>
      <w:r w:rsidR="004A52D9">
        <w:rPr>
          <w:color w:val="auto"/>
        </w:rPr>
        <w:t xml:space="preserve">are </w:t>
      </w:r>
      <w:r w:rsidR="52ACF78A" w:rsidRPr="00F20AA4">
        <w:rPr>
          <w:color w:val="auto"/>
        </w:rPr>
        <w:t>d</w:t>
      </w:r>
      <w:r w:rsidRPr="00F20AA4">
        <w:rPr>
          <w:color w:val="auto"/>
        </w:rPr>
        <w:t>ifferent methods of applying</w:t>
      </w:r>
    </w:p>
    <w:p w:rsidR="52ACF78A" w:rsidRPr="00F20AA4" w:rsidRDefault="52ACF78A" w:rsidP="52ACF78A">
      <w:pPr>
        <w:pStyle w:val="NoSpacing"/>
        <w:numPr>
          <w:ilvl w:val="0"/>
          <w:numId w:val="14"/>
        </w:numPr>
        <w:rPr>
          <w:color w:val="auto"/>
        </w:rPr>
      </w:pPr>
      <w:r w:rsidRPr="00F20AA4">
        <w:rPr>
          <w:color w:val="auto"/>
        </w:rPr>
        <w:t>Benchmark</w:t>
      </w:r>
      <w:r w:rsidR="003167C2" w:rsidRPr="00F20AA4">
        <w:rPr>
          <w:color w:val="auto"/>
        </w:rPr>
        <w:t>ing</w:t>
      </w:r>
      <w:r w:rsidRPr="00F20AA4">
        <w:rPr>
          <w:color w:val="auto"/>
        </w:rPr>
        <w:t xml:space="preserve"> against other Choice-Based Lettings sub-regional partnerships and other application processes, for example</w:t>
      </w:r>
      <w:r w:rsidR="004A52D9">
        <w:rPr>
          <w:color w:val="auto"/>
        </w:rPr>
        <w:t>,</w:t>
      </w:r>
      <w:r w:rsidRPr="00F20AA4">
        <w:rPr>
          <w:color w:val="auto"/>
        </w:rPr>
        <w:t xml:space="preserve"> mortgage applicat</w:t>
      </w:r>
      <w:r w:rsidR="004A52D9">
        <w:rPr>
          <w:color w:val="auto"/>
        </w:rPr>
        <w:t>ion, insurance comparison site and</w:t>
      </w:r>
      <w:r w:rsidRPr="00F20AA4">
        <w:rPr>
          <w:color w:val="auto"/>
        </w:rPr>
        <w:t xml:space="preserve"> benefit applications</w:t>
      </w:r>
      <w:r w:rsidR="004A52D9">
        <w:rPr>
          <w:color w:val="auto"/>
        </w:rPr>
        <w:t>,</w:t>
      </w:r>
      <w:r w:rsidRPr="00F20AA4">
        <w:rPr>
          <w:color w:val="auto"/>
        </w:rPr>
        <w:t xml:space="preserve"> etc.</w:t>
      </w:r>
    </w:p>
    <w:p w:rsidR="007E5A13" w:rsidRPr="00F20AA4" w:rsidRDefault="007E5A13" w:rsidP="0012241D">
      <w:pPr>
        <w:pStyle w:val="NoSpacing"/>
        <w:rPr>
          <w:bCs/>
          <w:color w:val="auto"/>
        </w:rPr>
      </w:pPr>
    </w:p>
    <w:p w:rsidR="004E1100" w:rsidRPr="00F20AA4" w:rsidRDefault="00482D75" w:rsidP="52ACF78A">
      <w:pPr>
        <w:pStyle w:val="NoSpacing"/>
        <w:rPr>
          <w:b/>
          <w:bCs/>
          <w:color w:val="auto"/>
        </w:rPr>
      </w:pPr>
      <w:r w:rsidRPr="00F20AA4">
        <w:rPr>
          <w:b/>
          <w:bCs/>
          <w:color w:val="auto"/>
        </w:rPr>
        <w:t>4.</w:t>
      </w:r>
      <w:r w:rsidRPr="00F20AA4">
        <w:rPr>
          <w:b/>
          <w:bCs/>
          <w:color w:val="auto"/>
        </w:rPr>
        <w:tab/>
      </w:r>
      <w:r w:rsidR="004E1100" w:rsidRPr="00F20AA4">
        <w:rPr>
          <w:b/>
          <w:bCs/>
          <w:color w:val="auto"/>
        </w:rPr>
        <w:t xml:space="preserve">The </w:t>
      </w:r>
      <w:r w:rsidR="003C2C58" w:rsidRPr="00F20AA4">
        <w:rPr>
          <w:b/>
          <w:bCs/>
          <w:color w:val="auto"/>
        </w:rPr>
        <w:t xml:space="preserve">Service </w:t>
      </w:r>
      <w:r w:rsidR="004E1100" w:rsidRPr="00F20AA4">
        <w:rPr>
          <w:b/>
          <w:bCs/>
          <w:color w:val="auto"/>
        </w:rPr>
        <w:t>Briefing</w:t>
      </w:r>
    </w:p>
    <w:p w:rsidR="004E1100" w:rsidRPr="00F20AA4" w:rsidRDefault="004E1100" w:rsidP="52ACF78A">
      <w:pPr>
        <w:pStyle w:val="NoSpacing"/>
        <w:rPr>
          <w:b/>
          <w:bCs/>
          <w:color w:val="auto"/>
        </w:rPr>
      </w:pPr>
    </w:p>
    <w:p w:rsidR="004E1100" w:rsidRPr="00F20AA4" w:rsidRDefault="003C2C58" w:rsidP="52ACF78A">
      <w:pPr>
        <w:pStyle w:val="NoSpacing"/>
        <w:rPr>
          <w:b/>
          <w:bCs/>
          <w:color w:val="auto"/>
        </w:rPr>
      </w:pPr>
      <w:r w:rsidRPr="00F20AA4">
        <w:rPr>
          <w:color w:val="auto"/>
        </w:rPr>
        <w:t>Fiona Dodsworth, Housing Partnership Officer delivered the service briefing to members of SIFT and went into detail across four areas.</w:t>
      </w:r>
    </w:p>
    <w:p w:rsidR="52ACF78A" w:rsidRPr="00F20AA4" w:rsidRDefault="52ACF78A" w:rsidP="52ACF78A">
      <w:pPr>
        <w:pStyle w:val="NoSpacing"/>
        <w:rPr>
          <w:color w:val="auto"/>
        </w:rPr>
      </w:pPr>
    </w:p>
    <w:p w:rsidR="52ACF78A" w:rsidRPr="00F20AA4" w:rsidRDefault="00566999" w:rsidP="52ACF78A">
      <w:pPr>
        <w:pStyle w:val="NoSpacing"/>
        <w:rPr>
          <w:b/>
          <w:color w:val="auto"/>
        </w:rPr>
      </w:pPr>
      <w:r w:rsidRPr="00F20AA4">
        <w:rPr>
          <w:b/>
          <w:color w:val="auto"/>
        </w:rPr>
        <w:t>4.1</w:t>
      </w:r>
      <w:r w:rsidRPr="00F20AA4">
        <w:rPr>
          <w:b/>
          <w:color w:val="auto"/>
        </w:rPr>
        <w:tab/>
      </w:r>
      <w:r w:rsidR="52ACF78A" w:rsidRPr="00F20AA4">
        <w:rPr>
          <w:b/>
          <w:color w:val="auto"/>
        </w:rPr>
        <w:t>Tyne and Wear Homes Partnership</w:t>
      </w:r>
      <w:r w:rsidR="52ACF78A" w:rsidRPr="00F20AA4">
        <w:rPr>
          <w:b/>
          <w:color w:val="auto"/>
        </w:rPr>
        <w:br/>
      </w:r>
    </w:p>
    <w:p w:rsidR="52ACF78A" w:rsidRPr="00F20AA4" w:rsidRDefault="52ACF78A" w:rsidP="52ACF78A">
      <w:pPr>
        <w:pStyle w:val="NoSpacing"/>
        <w:rPr>
          <w:color w:val="auto"/>
        </w:rPr>
      </w:pPr>
      <w:r w:rsidRPr="00F20AA4">
        <w:rPr>
          <w:color w:val="auto"/>
        </w:rPr>
        <w:t xml:space="preserve">The Tyne and Wear Homes Partnership </w:t>
      </w:r>
      <w:r w:rsidR="007B2EA5" w:rsidRPr="00F20AA4">
        <w:rPr>
          <w:color w:val="auto"/>
        </w:rPr>
        <w:t>commenced its service</w:t>
      </w:r>
      <w:r w:rsidRPr="00F20AA4">
        <w:rPr>
          <w:color w:val="auto"/>
        </w:rPr>
        <w:t xml:space="preserve"> in 2012, although the partnership itself</w:t>
      </w:r>
      <w:r w:rsidR="00E65541" w:rsidRPr="00F20AA4">
        <w:rPr>
          <w:color w:val="auto"/>
        </w:rPr>
        <w:t xml:space="preserve"> was</w:t>
      </w:r>
      <w:r w:rsidRPr="00F20AA4">
        <w:rPr>
          <w:color w:val="auto"/>
        </w:rPr>
        <w:t xml:space="preserve"> formed in</w:t>
      </w:r>
      <w:r w:rsidR="007D5CCA" w:rsidRPr="00F20AA4">
        <w:rPr>
          <w:color w:val="auto"/>
        </w:rPr>
        <w:t xml:space="preserve"> 2002.  It is the sub-regional C</w:t>
      </w:r>
      <w:r w:rsidRPr="00F20AA4">
        <w:rPr>
          <w:color w:val="auto"/>
        </w:rPr>
        <w:t>hoice-</w:t>
      </w:r>
      <w:r w:rsidR="007D5CCA" w:rsidRPr="00F20AA4">
        <w:rPr>
          <w:color w:val="auto"/>
        </w:rPr>
        <w:t>B</w:t>
      </w:r>
      <w:r w:rsidRPr="00F20AA4">
        <w:rPr>
          <w:color w:val="auto"/>
        </w:rPr>
        <w:t xml:space="preserve">ased lettings (CBL) partnership for Gateshead, Newcastle upon Tyne, North Tyneside and South Tyneside.  </w:t>
      </w:r>
    </w:p>
    <w:p w:rsidR="52ACF78A" w:rsidRPr="00F20AA4" w:rsidRDefault="52ACF78A" w:rsidP="52ACF78A">
      <w:pPr>
        <w:pStyle w:val="NoSpacing"/>
        <w:rPr>
          <w:color w:val="auto"/>
        </w:rPr>
      </w:pPr>
    </w:p>
    <w:p w:rsidR="52ACF78A" w:rsidRPr="00F20AA4" w:rsidRDefault="52ACF78A" w:rsidP="52ACF78A">
      <w:pPr>
        <w:pStyle w:val="NoSpacing"/>
        <w:rPr>
          <w:color w:val="auto"/>
        </w:rPr>
      </w:pPr>
      <w:r w:rsidRPr="00F20AA4">
        <w:rPr>
          <w:color w:val="auto"/>
        </w:rPr>
        <w:t>The Tyne and Wear Homes Partnership is made up of the four councils, their ho</w:t>
      </w:r>
      <w:r w:rsidR="00E65541" w:rsidRPr="00F20AA4">
        <w:rPr>
          <w:color w:val="auto"/>
        </w:rPr>
        <w:t>using providers (for example,</w:t>
      </w:r>
      <w:r w:rsidRPr="00F20AA4">
        <w:rPr>
          <w:color w:val="auto"/>
        </w:rPr>
        <w:t xml:space="preserve"> Your Homes Newcastle) and</w:t>
      </w:r>
      <w:r w:rsidR="00E65541" w:rsidRPr="00F20AA4">
        <w:rPr>
          <w:color w:val="auto"/>
        </w:rPr>
        <w:t xml:space="preserve"> Housing Associations</w:t>
      </w:r>
      <w:r w:rsidRPr="00F20AA4">
        <w:rPr>
          <w:color w:val="auto"/>
        </w:rPr>
        <w:t>.  A full list of partner organisations is available on the Tyne and Wear Homes website.</w:t>
      </w:r>
    </w:p>
    <w:p w:rsidR="52ACF78A" w:rsidRPr="00F20AA4" w:rsidRDefault="52ACF78A" w:rsidP="52ACF78A">
      <w:pPr>
        <w:pStyle w:val="NoSpacing"/>
        <w:rPr>
          <w:color w:val="auto"/>
        </w:rPr>
      </w:pPr>
    </w:p>
    <w:p w:rsidR="52ACF78A" w:rsidRPr="00F20AA4" w:rsidRDefault="52ACF78A" w:rsidP="52ACF78A">
      <w:pPr>
        <w:pStyle w:val="NoSpacing"/>
        <w:rPr>
          <w:color w:val="auto"/>
        </w:rPr>
      </w:pPr>
      <w:r w:rsidRPr="00F20AA4">
        <w:rPr>
          <w:color w:val="auto"/>
        </w:rPr>
        <w:t xml:space="preserve">The other sub-regional CBL partnerships in the North East are Compass, which covers the Tees Valley, and Durham Key Options, which covers County Durham and </w:t>
      </w:r>
      <w:proofErr w:type="spellStart"/>
      <w:r w:rsidRPr="00F20AA4">
        <w:rPr>
          <w:color w:val="auto"/>
        </w:rPr>
        <w:t>Teesdale</w:t>
      </w:r>
      <w:proofErr w:type="spellEnd"/>
      <w:r w:rsidRPr="00F20AA4">
        <w:rPr>
          <w:color w:val="auto"/>
        </w:rPr>
        <w:t xml:space="preserve">.  Sunderland and Northumberland are not in a CBL partnership, although Northumberland do work in partnership </w:t>
      </w:r>
      <w:r w:rsidR="00E65541" w:rsidRPr="00F20AA4">
        <w:rPr>
          <w:color w:val="auto"/>
        </w:rPr>
        <w:t>with Housing Associations</w:t>
      </w:r>
      <w:r w:rsidRPr="00F20AA4">
        <w:rPr>
          <w:color w:val="auto"/>
        </w:rPr>
        <w:t>.</w:t>
      </w:r>
    </w:p>
    <w:p w:rsidR="52ACF78A" w:rsidRPr="00F20AA4" w:rsidRDefault="52ACF78A" w:rsidP="52ACF78A">
      <w:pPr>
        <w:pStyle w:val="NoSpacing"/>
        <w:rPr>
          <w:color w:val="auto"/>
        </w:rPr>
      </w:pPr>
    </w:p>
    <w:p w:rsidR="52ACF78A" w:rsidRPr="00F20AA4" w:rsidRDefault="00566999" w:rsidP="52ACF78A">
      <w:pPr>
        <w:pStyle w:val="NoSpacing"/>
        <w:rPr>
          <w:b/>
          <w:color w:val="auto"/>
        </w:rPr>
      </w:pPr>
      <w:r w:rsidRPr="00F20AA4">
        <w:rPr>
          <w:b/>
          <w:color w:val="auto"/>
        </w:rPr>
        <w:t>4.2</w:t>
      </w:r>
      <w:r w:rsidRPr="00F20AA4">
        <w:rPr>
          <w:b/>
          <w:color w:val="auto"/>
        </w:rPr>
        <w:tab/>
      </w:r>
      <w:r w:rsidR="52ACF78A" w:rsidRPr="00F20AA4">
        <w:rPr>
          <w:b/>
          <w:color w:val="auto"/>
        </w:rPr>
        <w:t>Tyne and Wear Homes Service</w:t>
      </w:r>
    </w:p>
    <w:p w:rsidR="52ACF78A" w:rsidRPr="00F20AA4" w:rsidRDefault="52ACF78A" w:rsidP="52ACF78A">
      <w:pPr>
        <w:pStyle w:val="NoSpacing"/>
        <w:rPr>
          <w:color w:val="auto"/>
          <w:u w:val="single"/>
        </w:rPr>
      </w:pPr>
    </w:p>
    <w:p w:rsidR="52ACF78A" w:rsidRPr="00F20AA4" w:rsidRDefault="52ACF78A" w:rsidP="52ACF78A">
      <w:pPr>
        <w:pStyle w:val="NoSpacing"/>
        <w:rPr>
          <w:color w:val="auto"/>
        </w:rPr>
      </w:pPr>
      <w:r w:rsidRPr="00F20AA4">
        <w:rPr>
          <w:color w:val="auto"/>
        </w:rPr>
        <w:t xml:space="preserve">Tyne and Wear Homes offers </w:t>
      </w:r>
      <w:r w:rsidR="001C4DD4" w:rsidRPr="00F20AA4">
        <w:rPr>
          <w:color w:val="auto"/>
        </w:rPr>
        <w:t xml:space="preserve">applicants </w:t>
      </w:r>
      <w:r w:rsidRPr="00F20AA4">
        <w:rPr>
          <w:color w:val="auto"/>
        </w:rPr>
        <w:t>a single point of access to apply and bid for social housing in the four areas.</w:t>
      </w:r>
    </w:p>
    <w:p w:rsidR="52ACF78A" w:rsidRPr="00F20AA4" w:rsidRDefault="52ACF78A" w:rsidP="52ACF78A">
      <w:pPr>
        <w:pStyle w:val="NoSpacing"/>
        <w:rPr>
          <w:color w:val="auto"/>
        </w:rPr>
      </w:pPr>
    </w:p>
    <w:p w:rsidR="007A57A4" w:rsidRPr="007A57A4" w:rsidRDefault="52ACF78A" w:rsidP="007A57A4">
      <w:pPr>
        <w:pStyle w:val="CommentText"/>
        <w:rPr>
          <w:color w:val="auto"/>
          <w:sz w:val="24"/>
          <w:szCs w:val="24"/>
        </w:rPr>
      </w:pPr>
      <w:r w:rsidRPr="007A57A4">
        <w:rPr>
          <w:color w:val="auto"/>
          <w:sz w:val="24"/>
          <w:szCs w:val="24"/>
        </w:rPr>
        <w:t xml:space="preserve">YHN provide the Tyne and </w:t>
      </w:r>
      <w:proofErr w:type="gramStart"/>
      <w:r w:rsidRPr="007A57A4">
        <w:rPr>
          <w:color w:val="auto"/>
          <w:sz w:val="24"/>
          <w:szCs w:val="24"/>
        </w:rPr>
        <w:t>Wear Homes</w:t>
      </w:r>
      <w:proofErr w:type="gramEnd"/>
      <w:r w:rsidRPr="007A57A4">
        <w:rPr>
          <w:color w:val="auto"/>
          <w:sz w:val="24"/>
          <w:szCs w:val="24"/>
        </w:rPr>
        <w:t xml:space="preserve"> service in Newcastle and process applications for </w:t>
      </w:r>
      <w:r w:rsidR="001C4DD4" w:rsidRPr="007A57A4">
        <w:rPr>
          <w:color w:val="auto"/>
          <w:sz w:val="24"/>
          <w:szCs w:val="24"/>
        </w:rPr>
        <w:t xml:space="preserve">applicants </w:t>
      </w:r>
      <w:r w:rsidRPr="007A57A4">
        <w:rPr>
          <w:color w:val="auto"/>
          <w:sz w:val="24"/>
          <w:szCs w:val="24"/>
        </w:rPr>
        <w:t>whose preferred area is Newcastle.</w:t>
      </w:r>
      <w:r w:rsidR="004B1C69" w:rsidRPr="007A57A4">
        <w:rPr>
          <w:color w:val="auto"/>
          <w:sz w:val="24"/>
          <w:szCs w:val="24"/>
        </w:rPr>
        <w:t xml:space="preserve">  </w:t>
      </w:r>
      <w:r w:rsidR="007A57A4">
        <w:rPr>
          <w:color w:val="auto"/>
          <w:sz w:val="24"/>
          <w:szCs w:val="24"/>
        </w:rPr>
        <w:t>Other Authorities</w:t>
      </w:r>
      <w:r w:rsidR="007A57A4" w:rsidRPr="007A57A4">
        <w:rPr>
          <w:color w:val="auto"/>
          <w:sz w:val="24"/>
          <w:szCs w:val="24"/>
        </w:rPr>
        <w:t xml:space="preserve"> use the application form to assess the applicant for housing in their area. </w:t>
      </w:r>
    </w:p>
    <w:p w:rsidR="000E4761" w:rsidRPr="00F20AA4" w:rsidRDefault="52ACF78A" w:rsidP="52ACF78A">
      <w:pPr>
        <w:pStyle w:val="NoSpacing"/>
        <w:rPr>
          <w:color w:val="auto"/>
        </w:rPr>
      </w:pPr>
      <w:r w:rsidRPr="00F20AA4">
        <w:rPr>
          <w:color w:val="auto"/>
        </w:rPr>
        <w:t>Most applications are completed online.  YHN encourage customers to apply in this way and can provide help if this is required.  A paper application can be issued</w:t>
      </w:r>
      <w:r w:rsidR="000E4761" w:rsidRPr="00F20AA4">
        <w:rPr>
          <w:color w:val="auto"/>
        </w:rPr>
        <w:t>, however from the evidence collected in the Mystery Shopping e</w:t>
      </w:r>
      <w:r w:rsidR="00A26EB3" w:rsidRPr="00F20AA4">
        <w:rPr>
          <w:color w:val="auto"/>
        </w:rPr>
        <w:t>xercise staff in the hubs state</w:t>
      </w:r>
      <w:r w:rsidR="000E4761" w:rsidRPr="00F20AA4">
        <w:rPr>
          <w:color w:val="auto"/>
        </w:rPr>
        <w:t xml:space="preserve"> that there is no longer a paper application form</w:t>
      </w:r>
      <w:r w:rsidRPr="00F20AA4">
        <w:rPr>
          <w:color w:val="auto"/>
        </w:rPr>
        <w:t xml:space="preserve">.  </w:t>
      </w:r>
    </w:p>
    <w:p w:rsidR="000E4761" w:rsidRPr="00F20AA4" w:rsidRDefault="000E4761" w:rsidP="52ACF78A">
      <w:pPr>
        <w:pStyle w:val="NoSpacing"/>
        <w:rPr>
          <w:color w:val="auto"/>
        </w:rPr>
      </w:pPr>
    </w:p>
    <w:p w:rsidR="52ACF78A" w:rsidRPr="00F20AA4" w:rsidRDefault="52ACF78A" w:rsidP="52ACF78A">
      <w:pPr>
        <w:pStyle w:val="NoSpacing"/>
        <w:rPr>
          <w:color w:val="auto"/>
        </w:rPr>
      </w:pPr>
      <w:r w:rsidRPr="00F20AA4">
        <w:rPr>
          <w:color w:val="auto"/>
        </w:rPr>
        <w:t xml:space="preserve">Once </w:t>
      </w:r>
      <w:r w:rsidR="000E4761" w:rsidRPr="00F20AA4">
        <w:rPr>
          <w:color w:val="auto"/>
        </w:rPr>
        <w:t xml:space="preserve">applicants </w:t>
      </w:r>
      <w:r w:rsidRPr="00F20AA4">
        <w:rPr>
          <w:color w:val="auto"/>
        </w:rPr>
        <w:t>have applied to join Tyne and Wear Homes by completing the household registration, they can then complete a social housing application form.</w:t>
      </w:r>
    </w:p>
    <w:p w:rsidR="00A26EB3" w:rsidRPr="00F20AA4" w:rsidRDefault="00A26EB3" w:rsidP="52ACF78A">
      <w:pPr>
        <w:pStyle w:val="NoSpacing"/>
        <w:rPr>
          <w:color w:val="auto"/>
        </w:rPr>
      </w:pPr>
    </w:p>
    <w:p w:rsidR="52ACF78A" w:rsidRPr="00F20AA4" w:rsidRDefault="00FB07A4" w:rsidP="52ACF78A">
      <w:pPr>
        <w:pStyle w:val="NoSpacing"/>
        <w:rPr>
          <w:color w:val="auto"/>
        </w:rPr>
      </w:pPr>
      <w:r w:rsidRPr="00F20AA4">
        <w:rPr>
          <w:color w:val="auto"/>
        </w:rPr>
        <w:t>Applicants</w:t>
      </w:r>
      <w:r w:rsidR="52ACF78A" w:rsidRPr="00F20AA4">
        <w:rPr>
          <w:color w:val="auto"/>
        </w:rPr>
        <w:t xml:space="preserve"> can also use the Tyne and Wear Homes website to apply for a mutual exchange or a garage and get information on other housing options and services by completing a housing options plan.  The website is hosted by </w:t>
      </w:r>
      <w:proofErr w:type="spellStart"/>
      <w:r w:rsidR="52ACF78A" w:rsidRPr="00F20AA4">
        <w:rPr>
          <w:color w:val="auto"/>
        </w:rPr>
        <w:t>Civica</w:t>
      </w:r>
      <w:proofErr w:type="spellEnd"/>
      <w:r w:rsidR="52ACF78A" w:rsidRPr="00F20AA4">
        <w:rPr>
          <w:color w:val="auto"/>
        </w:rPr>
        <w:t xml:space="preserve"> (formally </w:t>
      </w:r>
      <w:proofErr w:type="spellStart"/>
      <w:r w:rsidR="52ACF78A" w:rsidRPr="00F20AA4">
        <w:rPr>
          <w:color w:val="auto"/>
        </w:rPr>
        <w:t>Abritas</w:t>
      </w:r>
      <w:proofErr w:type="spellEnd"/>
      <w:r w:rsidR="52ACF78A" w:rsidRPr="00F20AA4">
        <w:rPr>
          <w:color w:val="auto"/>
        </w:rPr>
        <w:t>).</w:t>
      </w:r>
    </w:p>
    <w:p w:rsidR="007A57A4" w:rsidRDefault="007A57A4">
      <w:pPr>
        <w:rPr>
          <w:b/>
          <w:color w:val="auto"/>
        </w:rPr>
      </w:pPr>
      <w:r>
        <w:rPr>
          <w:b/>
          <w:color w:val="auto"/>
        </w:rPr>
        <w:br w:type="page"/>
      </w:r>
    </w:p>
    <w:p w:rsidR="52ACF78A" w:rsidRPr="00F20AA4" w:rsidRDefault="00566999" w:rsidP="52ACF78A">
      <w:pPr>
        <w:pStyle w:val="NoSpacing"/>
        <w:rPr>
          <w:b/>
          <w:color w:val="auto"/>
        </w:rPr>
      </w:pPr>
      <w:r w:rsidRPr="00F20AA4">
        <w:rPr>
          <w:b/>
          <w:color w:val="auto"/>
        </w:rPr>
        <w:lastRenderedPageBreak/>
        <w:t>4.3</w:t>
      </w:r>
      <w:r w:rsidRPr="00F20AA4">
        <w:rPr>
          <w:b/>
          <w:color w:val="auto"/>
        </w:rPr>
        <w:tab/>
      </w:r>
      <w:r w:rsidR="52ACF78A" w:rsidRPr="00F20AA4">
        <w:rPr>
          <w:b/>
          <w:color w:val="auto"/>
        </w:rPr>
        <w:t>Tyne and Wear Homes Application Form</w:t>
      </w:r>
    </w:p>
    <w:p w:rsidR="52ACF78A" w:rsidRPr="00F20AA4" w:rsidRDefault="52ACF78A" w:rsidP="52ACF78A">
      <w:pPr>
        <w:pStyle w:val="NoSpacing"/>
        <w:rPr>
          <w:color w:val="auto"/>
        </w:rPr>
      </w:pPr>
    </w:p>
    <w:p w:rsidR="52ACF78A" w:rsidRPr="00F20AA4" w:rsidRDefault="52ACF78A" w:rsidP="52ACF78A">
      <w:pPr>
        <w:pStyle w:val="NoSpacing"/>
        <w:rPr>
          <w:color w:val="auto"/>
        </w:rPr>
      </w:pPr>
      <w:r w:rsidRPr="00F20AA4">
        <w:rPr>
          <w:color w:val="auto"/>
        </w:rPr>
        <w:t xml:space="preserve">The Tyne and Wear Homes application form collects information from </w:t>
      </w:r>
      <w:r w:rsidR="0079123F" w:rsidRPr="00F20AA4">
        <w:rPr>
          <w:color w:val="auto"/>
        </w:rPr>
        <w:t xml:space="preserve">applicants </w:t>
      </w:r>
      <w:r w:rsidRPr="00F20AA4">
        <w:rPr>
          <w:color w:val="auto"/>
        </w:rPr>
        <w:t>about their circumstances and housing needs.</w:t>
      </w:r>
    </w:p>
    <w:p w:rsidR="52ACF78A" w:rsidRPr="00F20AA4" w:rsidRDefault="52ACF78A" w:rsidP="52ACF78A">
      <w:pPr>
        <w:pStyle w:val="NoSpacing"/>
        <w:rPr>
          <w:color w:val="auto"/>
        </w:rPr>
      </w:pPr>
    </w:p>
    <w:p w:rsidR="52ACF78A" w:rsidRPr="00F20AA4" w:rsidRDefault="52ACF78A" w:rsidP="52ACF78A">
      <w:pPr>
        <w:pStyle w:val="NoSpacing"/>
        <w:rPr>
          <w:color w:val="auto"/>
        </w:rPr>
      </w:pPr>
      <w:r w:rsidRPr="00F20AA4">
        <w:rPr>
          <w:color w:val="auto"/>
        </w:rPr>
        <w:t xml:space="preserve">Once the customer has submitted their application form, YHN verify the </w:t>
      </w:r>
      <w:r w:rsidR="00896B77" w:rsidRPr="00F20AA4">
        <w:rPr>
          <w:color w:val="auto"/>
        </w:rPr>
        <w:t xml:space="preserve">applicant’s </w:t>
      </w:r>
      <w:r w:rsidRPr="00F20AA4">
        <w:rPr>
          <w:color w:val="auto"/>
        </w:rPr>
        <w:t>circumstances and assess their needs using the Council’s Lettings and Allocations Policy.  YHN will advise in writing if their application has been accepted (sometimes referred to as ‘made active’).  Once their application has been made active</w:t>
      </w:r>
      <w:r w:rsidR="00550EDD">
        <w:rPr>
          <w:color w:val="auto"/>
        </w:rPr>
        <w:t>,</w:t>
      </w:r>
      <w:r w:rsidRPr="00F20AA4">
        <w:rPr>
          <w:color w:val="auto"/>
        </w:rPr>
        <w:t xml:space="preserve"> the </w:t>
      </w:r>
      <w:r w:rsidR="00ED7497" w:rsidRPr="00F20AA4">
        <w:rPr>
          <w:color w:val="auto"/>
        </w:rPr>
        <w:t xml:space="preserve">applicant </w:t>
      </w:r>
      <w:r w:rsidRPr="00F20AA4">
        <w:rPr>
          <w:color w:val="auto"/>
        </w:rPr>
        <w:t>can start bidding for properties.</w:t>
      </w:r>
    </w:p>
    <w:p w:rsidR="52ACF78A" w:rsidRPr="00F20AA4" w:rsidRDefault="52ACF78A" w:rsidP="52ACF78A">
      <w:pPr>
        <w:pStyle w:val="NoSpacing"/>
        <w:rPr>
          <w:color w:val="auto"/>
        </w:rPr>
      </w:pPr>
    </w:p>
    <w:p w:rsidR="52ACF78A" w:rsidRPr="00F20AA4" w:rsidRDefault="52ACF78A" w:rsidP="52ACF78A">
      <w:pPr>
        <w:pStyle w:val="NoSpacing"/>
        <w:rPr>
          <w:color w:val="auto"/>
        </w:rPr>
      </w:pPr>
      <w:r w:rsidRPr="00F20AA4">
        <w:rPr>
          <w:color w:val="auto"/>
        </w:rPr>
        <w:t xml:space="preserve">The four Councils and their housing providers need to reach a consensus when making changes to the application form.  The online form was first reviewed in early 2017, with the aim of shortening it.  This resulted in the removal of questions which did not establish the </w:t>
      </w:r>
      <w:r w:rsidR="00ED7497" w:rsidRPr="00F20AA4">
        <w:rPr>
          <w:color w:val="auto"/>
        </w:rPr>
        <w:t xml:space="preserve">applicant’s </w:t>
      </w:r>
      <w:r w:rsidRPr="00F20AA4">
        <w:rPr>
          <w:color w:val="auto"/>
        </w:rPr>
        <w:t xml:space="preserve">circumstances and used to assess their housing needs.  The form was reviewed again in late 2018 and the new version will be available </w:t>
      </w:r>
      <w:r w:rsidR="0030165E" w:rsidRPr="00F20AA4">
        <w:rPr>
          <w:color w:val="auto"/>
        </w:rPr>
        <w:t>shortly.</w:t>
      </w:r>
    </w:p>
    <w:p w:rsidR="0030165E" w:rsidRPr="00F20AA4" w:rsidRDefault="0030165E" w:rsidP="52ACF78A">
      <w:pPr>
        <w:pStyle w:val="NoSpacing"/>
        <w:rPr>
          <w:color w:val="auto"/>
        </w:rPr>
      </w:pPr>
    </w:p>
    <w:p w:rsidR="52ACF78A" w:rsidRPr="00F20AA4" w:rsidRDefault="0030165E" w:rsidP="52ACF78A">
      <w:pPr>
        <w:pStyle w:val="NoSpacing"/>
        <w:rPr>
          <w:b/>
          <w:color w:val="auto"/>
        </w:rPr>
      </w:pPr>
      <w:r w:rsidRPr="00F20AA4">
        <w:rPr>
          <w:b/>
          <w:color w:val="auto"/>
        </w:rPr>
        <w:t>4.4</w:t>
      </w:r>
      <w:r w:rsidR="00566999" w:rsidRPr="00F20AA4">
        <w:rPr>
          <w:b/>
          <w:color w:val="auto"/>
        </w:rPr>
        <w:tab/>
      </w:r>
      <w:r w:rsidR="52ACF78A" w:rsidRPr="00F20AA4">
        <w:rPr>
          <w:b/>
          <w:color w:val="auto"/>
        </w:rPr>
        <w:t>Issues to note</w:t>
      </w:r>
    </w:p>
    <w:p w:rsidR="52ACF78A" w:rsidRPr="00F20AA4" w:rsidRDefault="52ACF78A" w:rsidP="52ACF78A">
      <w:pPr>
        <w:pStyle w:val="NoSpacing"/>
        <w:rPr>
          <w:color w:val="auto"/>
        </w:rPr>
      </w:pPr>
    </w:p>
    <w:p w:rsidR="52ACF78A" w:rsidRPr="00F20AA4" w:rsidRDefault="52ACF78A" w:rsidP="52ACF78A">
      <w:pPr>
        <w:pStyle w:val="NoSpacing"/>
        <w:rPr>
          <w:color w:val="auto"/>
        </w:rPr>
      </w:pPr>
      <w:r w:rsidRPr="00F20AA4">
        <w:rPr>
          <w:color w:val="auto"/>
        </w:rPr>
        <w:t>Some things cannot be tailored to meet the partnership’s requirements as they are standard features of</w:t>
      </w:r>
      <w:r w:rsidR="00106777" w:rsidRPr="00F20AA4">
        <w:rPr>
          <w:color w:val="auto"/>
        </w:rPr>
        <w:t xml:space="preserve"> the IT system.  For example, the Partnership</w:t>
      </w:r>
      <w:r w:rsidRPr="00F20AA4">
        <w:rPr>
          <w:color w:val="auto"/>
        </w:rPr>
        <w:t xml:space="preserve"> know</w:t>
      </w:r>
      <w:r w:rsidR="00106777" w:rsidRPr="00F20AA4">
        <w:rPr>
          <w:color w:val="auto"/>
        </w:rPr>
        <w:t>s</w:t>
      </w:r>
      <w:r w:rsidRPr="00F20AA4">
        <w:rPr>
          <w:color w:val="auto"/>
        </w:rPr>
        <w:t xml:space="preserve"> that some </w:t>
      </w:r>
      <w:r w:rsidR="00ED7497" w:rsidRPr="00F20AA4">
        <w:rPr>
          <w:color w:val="auto"/>
        </w:rPr>
        <w:t xml:space="preserve">applicants </w:t>
      </w:r>
      <w:r w:rsidRPr="00F20AA4">
        <w:rPr>
          <w:color w:val="auto"/>
        </w:rPr>
        <w:t xml:space="preserve">just complete the household registration, assuming this is the social housing application, </w:t>
      </w:r>
      <w:r w:rsidR="00ED7497" w:rsidRPr="00F20AA4">
        <w:rPr>
          <w:color w:val="auto"/>
        </w:rPr>
        <w:t>which means that their application is not registered</w:t>
      </w:r>
      <w:r w:rsidR="00566999" w:rsidRPr="00F20AA4">
        <w:rPr>
          <w:color w:val="auto"/>
        </w:rPr>
        <w:t>.  Recently 4,500 household registrations were deleted from the system as an application form was not completed</w:t>
      </w:r>
      <w:r w:rsidR="00ED7497" w:rsidRPr="00F20AA4">
        <w:rPr>
          <w:color w:val="auto"/>
        </w:rPr>
        <w:t>.  M</w:t>
      </w:r>
      <w:r w:rsidRPr="00F20AA4">
        <w:rPr>
          <w:color w:val="auto"/>
        </w:rPr>
        <w:t>ost people use the website to apply for social housing</w:t>
      </w:r>
      <w:r w:rsidR="00ED7497" w:rsidRPr="00F20AA4">
        <w:rPr>
          <w:color w:val="auto"/>
        </w:rPr>
        <w:t>, rather than completing a paper-based application form</w:t>
      </w:r>
      <w:r w:rsidRPr="00F20AA4">
        <w:rPr>
          <w:color w:val="auto"/>
        </w:rPr>
        <w:t>.  However, the household registration cannot be removed as this gives customers access to other services offered on the website</w:t>
      </w:r>
      <w:r w:rsidR="00A12920" w:rsidRPr="00F20AA4">
        <w:rPr>
          <w:color w:val="auto"/>
        </w:rPr>
        <w:t>, for example access to services supporting</w:t>
      </w:r>
      <w:r w:rsidR="00A236AA" w:rsidRPr="00F20AA4">
        <w:rPr>
          <w:color w:val="auto"/>
        </w:rPr>
        <w:t xml:space="preserve"> mutual exchange, garages and information on other housing options</w:t>
      </w:r>
      <w:r w:rsidRPr="00F20AA4">
        <w:rPr>
          <w:color w:val="auto"/>
        </w:rPr>
        <w:t>.</w:t>
      </w:r>
    </w:p>
    <w:p w:rsidR="52ACF78A" w:rsidRPr="00F20AA4" w:rsidRDefault="52ACF78A" w:rsidP="52ACF78A">
      <w:pPr>
        <w:pStyle w:val="NoSpacing"/>
        <w:rPr>
          <w:color w:val="auto"/>
        </w:rPr>
      </w:pPr>
    </w:p>
    <w:p w:rsidR="52ACF78A" w:rsidRPr="00F20AA4" w:rsidRDefault="52ACF78A" w:rsidP="52ACF78A">
      <w:pPr>
        <w:pStyle w:val="NoSpacing"/>
        <w:rPr>
          <w:color w:val="auto"/>
        </w:rPr>
      </w:pPr>
      <w:r w:rsidRPr="00F20AA4">
        <w:rPr>
          <w:color w:val="auto"/>
        </w:rPr>
        <w:t xml:space="preserve">To ensure that </w:t>
      </w:r>
      <w:r w:rsidR="000D40D3">
        <w:rPr>
          <w:color w:val="auto"/>
        </w:rPr>
        <w:t xml:space="preserve">the Tyne and Wear Homes </w:t>
      </w:r>
      <w:proofErr w:type="spellStart"/>
      <w:r w:rsidR="000D40D3">
        <w:rPr>
          <w:color w:val="auto"/>
        </w:rPr>
        <w:t>servicee</w:t>
      </w:r>
      <w:proofErr w:type="spellEnd"/>
      <w:r w:rsidR="000D40D3">
        <w:rPr>
          <w:color w:val="auto"/>
        </w:rPr>
        <w:t xml:space="preserve"> does</w:t>
      </w:r>
      <w:r w:rsidRPr="00F20AA4">
        <w:rPr>
          <w:color w:val="auto"/>
        </w:rPr>
        <w:t xml:space="preserve"> not discriminating against particular groups some equality questions are only used for monitoring purposes.</w:t>
      </w:r>
    </w:p>
    <w:p w:rsidR="52ACF78A" w:rsidRPr="00F20AA4" w:rsidRDefault="52ACF78A" w:rsidP="52ACF78A">
      <w:pPr>
        <w:pStyle w:val="NoSpacing"/>
        <w:rPr>
          <w:color w:val="auto"/>
        </w:rPr>
      </w:pPr>
    </w:p>
    <w:p w:rsidR="52ACF78A" w:rsidRPr="00F20AA4" w:rsidRDefault="52ACF78A" w:rsidP="52ACF78A">
      <w:pPr>
        <w:pStyle w:val="NoSpacing"/>
        <w:rPr>
          <w:color w:val="auto"/>
        </w:rPr>
      </w:pPr>
      <w:r w:rsidRPr="00F20AA4">
        <w:rPr>
          <w:color w:val="auto"/>
        </w:rPr>
        <w:t>The application form and accompanying Privacy Statement must meet the requirements of the Data Protection Act 2018.</w:t>
      </w:r>
    </w:p>
    <w:p w:rsidR="004E1100" w:rsidRPr="00F20AA4" w:rsidRDefault="004E1100" w:rsidP="002F556D">
      <w:pPr>
        <w:pStyle w:val="NoSpacing"/>
        <w:rPr>
          <w:color w:val="auto"/>
        </w:rPr>
      </w:pPr>
    </w:p>
    <w:p w:rsidR="00B57661" w:rsidRPr="00F20AA4" w:rsidRDefault="00482D75" w:rsidP="52ACF78A">
      <w:pPr>
        <w:pStyle w:val="NoSpacing"/>
        <w:rPr>
          <w:b/>
          <w:bCs/>
          <w:color w:val="auto"/>
        </w:rPr>
      </w:pPr>
      <w:r w:rsidRPr="00F20AA4">
        <w:rPr>
          <w:b/>
          <w:bCs/>
          <w:color w:val="auto"/>
        </w:rPr>
        <w:t>5.</w:t>
      </w:r>
      <w:r w:rsidRPr="00F20AA4">
        <w:rPr>
          <w:b/>
          <w:bCs/>
          <w:color w:val="auto"/>
        </w:rPr>
        <w:tab/>
      </w:r>
      <w:r w:rsidR="00B57661" w:rsidRPr="00F20AA4">
        <w:rPr>
          <w:b/>
          <w:bCs/>
          <w:color w:val="auto"/>
        </w:rPr>
        <w:t>Desktop R</w:t>
      </w:r>
      <w:r w:rsidR="00F617D5" w:rsidRPr="00F20AA4">
        <w:rPr>
          <w:b/>
          <w:bCs/>
          <w:color w:val="auto"/>
        </w:rPr>
        <w:t>eview of Policy, Guidance Document and Privacy Statement</w:t>
      </w:r>
    </w:p>
    <w:p w:rsidR="00B97B8D" w:rsidRPr="00F20AA4" w:rsidRDefault="00B97B8D" w:rsidP="52ACF78A">
      <w:pPr>
        <w:pStyle w:val="NoSpacing"/>
        <w:rPr>
          <w:color w:val="auto"/>
        </w:rPr>
      </w:pPr>
    </w:p>
    <w:p w:rsidR="0035096E" w:rsidRPr="00F20AA4" w:rsidRDefault="52ACF78A" w:rsidP="52ACF78A">
      <w:pPr>
        <w:pStyle w:val="NoSpacing"/>
        <w:rPr>
          <w:color w:val="auto"/>
        </w:rPr>
      </w:pPr>
      <w:r w:rsidRPr="00F20AA4">
        <w:rPr>
          <w:color w:val="auto"/>
        </w:rPr>
        <w:t>Members of SIFT completed a desktop review of the Lettings and Allocations Policy, Guidance document for staff, privacy statement and the paper application form, which raised a number of questions and inconsistencies that we needed clarification on.</w:t>
      </w:r>
    </w:p>
    <w:p w:rsidR="52ACF78A" w:rsidRPr="00F20AA4" w:rsidRDefault="52ACF78A" w:rsidP="52ACF78A">
      <w:pPr>
        <w:pStyle w:val="NoSpacing"/>
        <w:rPr>
          <w:color w:val="auto"/>
        </w:rPr>
      </w:pPr>
    </w:p>
    <w:p w:rsidR="52ACF78A" w:rsidRPr="00F20AA4" w:rsidRDefault="52ACF78A" w:rsidP="52ACF78A">
      <w:pPr>
        <w:pStyle w:val="NoSpacing"/>
        <w:rPr>
          <w:color w:val="auto"/>
        </w:rPr>
      </w:pPr>
      <w:r w:rsidRPr="00F20AA4">
        <w:rPr>
          <w:color w:val="auto"/>
        </w:rPr>
        <w:t>One of the conflicts we noted was that the L</w:t>
      </w:r>
      <w:r w:rsidR="00A128D0" w:rsidRPr="00F20AA4">
        <w:rPr>
          <w:color w:val="auto"/>
        </w:rPr>
        <w:t xml:space="preserve">ettings and </w:t>
      </w:r>
      <w:r w:rsidRPr="00F20AA4">
        <w:rPr>
          <w:color w:val="auto"/>
        </w:rPr>
        <w:t>A</w:t>
      </w:r>
      <w:r w:rsidR="00A128D0" w:rsidRPr="00F20AA4">
        <w:rPr>
          <w:color w:val="auto"/>
        </w:rPr>
        <w:t>llocation</w:t>
      </w:r>
      <w:r w:rsidRPr="00F20AA4">
        <w:rPr>
          <w:color w:val="auto"/>
        </w:rPr>
        <w:t xml:space="preserve"> policy states that an address history of the previous five years </w:t>
      </w:r>
      <w:r w:rsidR="00B97B8D" w:rsidRPr="00F20AA4">
        <w:rPr>
          <w:color w:val="auto"/>
        </w:rPr>
        <w:t>needs to be</w:t>
      </w:r>
      <w:r w:rsidRPr="00F20AA4">
        <w:rPr>
          <w:color w:val="auto"/>
        </w:rPr>
        <w:t xml:space="preserve"> provided, however the paper application form asks for a six-year history.</w:t>
      </w:r>
    </w:p>
    <w:p w:rsidR="00F14AB9" w:rsidRPr="00F20AA4" w:rsidRDefault="00F14AB9" w:rsidP="52ACF78A">
      <w:pPr>
        <w:pStyle w:val="NoSpacing"/>
        <w:rPr>
          <w:color w:val="auto"/>
          <w:u w:val="single"/>
        </w:rPr>
      </w:pPr>
    </w:p>
    <w:p w:rsidR="52ACF78A" w:rsidRPr="00F20AA4" w:rsidRDefault="52ACF78A" w:rsidP="52ACF78A">
      <w:pPr>
        <w:pStyle w:val="NoSpacing"/>
        <w:rPr>
          <w:color w:val="auto"/>
        </w:rPr>
      </w:pPr>
      <w:r w:rsidRPr="00F20AA4">
        <w:rPr>
          <w:color w:val="auto"/>
        </w:rPr>
        <w:t>It is to be noted that there is a typo</w:t>
      </w:r>
      <w:r w:rsidR="0030165E" w:rsidRPr="00F20AA4">
        <w:rPr>
          <w:color w:val="auto"/>
        </w:rPr>
        <w:t>graphical error</w:t>
      </w:r>
      <w:r w:rsidRPr="00F20AA4">
        <w:rPr>
          <w:color w:val="auto"/>
        </w:rPr>
        <w:t xml:space="preserve"> on page 34 of the </w:t>
      </w:r>
      <w:r w:rsidR="00F14AB9" w:rsidRPr="00F20AA4">
        <w:rPr>
          <w:color w:val="auto"/>
        </w:rPr>
        <w:t>Lettings and Allocation policy, i</w:t>
      </w:r>
      <w:r w:rsidRPr="00F20AA4">
        <w:rPr>
          <w:color w:val="auto"/>
        </w:rPr>
        <w:t xml:space="preserve">t reads </w:t>
      </w:r>
      <w:r w:rsidR="00F14AB9" w:rsidRPr="00F20AA4">
        <w:rPr>
          <w:color w:val="auto"/>
        </w:rPr>
        <w:t>‘</w:t>
      </w:r>
      <w:r w:rsidRPr="00F20AA4">
        <w:rPr>
          <w:color w:val="auto"/>
        </w:rPr>
        <w:t>residence</w:t>
      </w:r>
      <w:r w:rsidR="00F14AB9" w:rsidRPr="00F20AA4">
        <w:rPr>
          <w:color w:val="auto"/>
        </w:rPr>
        <w:t>’</w:t>
      </w:r>
      <w:r w:rsidRPr="00F20AA4">
        <w:rPr>
          <w:color w:val="auto"/>
        </w:rPr>
        <w:t xml:space="preserve"> but should </w:t>
      </w:r>
      <w:r w:rsidR="00B97B8D" w:rsidRPr="00F20AA4">
        <w:rPr>
          <w:color w:val="auto"/>
        </w:rPr>
        <w:t>read</w:t>
      </w:r>
      <w:r w:rsidRPr="00F20AA4">
        <w:rPr>
          <w:color w:val="auto"/>
        </w:rPr>
        <w:t xml:space="preserve"> </w:t>
      </w:r>
      <w:r w:rsidR="00F14AB9" w:rsidRPr="00F20AA4">
        <w:rPr>
          <w:color w:val="auto"/>
        </w:rPr>
        <w:t>‘</w:t>
      </w:r>
      <w:r w:rsidRPr="00F20AA4">
        <w:rPr>
          <w:color w:val="auto"/>
        </w:rPr>
        <w:t>resides.</w:t>
      </w:r>
      <w:r w:rsidR="00F14AB9" w:rsidRPr="00F20AA4">
        <w:rPr>
          <w:color w:val="auto"/>
        </w:rPr>
        <w:t>’</w:t>
      </w:r>
    </w:p>
    <w:p w:rsidR="52ACF78A" w:rsidRPr="00F20AA4" w:rsidRDefault="00482D75" w:rsidP="52ACF78A">
      <w:pPr>
        <w:pStyle w:val="NoSpacing"/>
        <w:rPr>
          <w:color w:val="auto"/>
        </w:rPr>
      </w:pPr>
      <w:r w:rsidRPr="00F20AA4">
        <w:rPr>
          <w:b/>
          <w:bCs/>
          <w:color w:val="auto"/>
        </w:rPr>
        <w:lastRenderedPageBreak/>
        <w:t>6.</w:t>
      </w:r>
      <w:r w:rsidRPr="00F20AA4">
        <w:rPr>
          <w:b/>
          <w:bCs/>
          <w:color w:val="auto"/>
        </w:rPr>
        <w:tab/>
      </w:r>
      <w:r w:rsidR="52ACF78A" w:rsidRPr="00F20AA4">
        <w:rPr>
          <w:b/>
          <w:bCs/>
          <w:color w:val="auto"/>
        </w:rPr>
        <w:t>Benchmarking</w:t>
      </w:r>
    </w:p>
    <w:p w:rsidR="52ACF78A" w:rsidRPr="00F20AA4" w:rsidRDefault="52ACF78A" w:rsidP="52ACF78A">
      <w:pPr>
        <w:pStyle w:val="NoSpacing"/>
        <w:rPr>
          <w:color w:val="auto"/>
        </w:rPr>
      </w:pPr>
    </w:p>
    <w:p w:rsidR="52ACF78A" w:rsidRPr="00F20AA4" w:rsidRDefault="52ACF78A" w:rsidP="0002557D">
      <w:pPr>
        <w:pStyle w:val="NoSpacing"/>
        <w:spacing w:line="276" w:lineRule="auto"/>
        <w:rPr>
          <w:color w:val="auto"/>
        </w:rPr>
      </w:pPr>
      <w:r w:rsidRPr="00F20AA4">
        <w:rPr>
          <w:color w:val="auto"/>
        </w:rPr>
        <w:t xml:space="preserve">A member of SIFT benchmarked the Tyne and Wear Homes application form against that of eight other housing providers from around the country. </w:t>
      </w:r>
      <w:r w:rsidR="008A2CB9" w:rsidRPr="00F20AA4">
        <w:rPr>
          <w:color w:val="auto"/>
        </w:rPr>
        <w:t xml:space="preserve"> </w:t>
      </w:r>
      <w:r w:rsidRPr="00F20AA4">
        <w:rPr>
          <w:color w:val="auto"/>
        </w:rPr>
        <w:t xml:space="preserve">Overall, </w:t>
      </w:r>
      <w:r w:rsidR="008A2CB9" w:rsidRPr="00F20AA4">
        <w:rPr>
          <w:color w:val="auto"/>
        </w:rPr>
        <w:t xml:space="preserve">the </w:t>
      </w:r>
      <w:r w:rsidRPr="00F20AA4">
        <w:rPr>
          <w:color w:val="auto"/>
        </w:rPr>
        <w:t>majority of the application forms are easy to complete, however at least two of the providers also only allow 15 minutes to complete each section and those forms are hosted using the same system software as Tyne and Wear Homes.</w:t>
      </w:r>
    </w:p>
    <w:p w:rsidR="00770511" w:rsidRPr="00F20AA4" w:rsidRDefault="00770511" w:rsidP="0002557D">
      <w:pPr>
        <w:pStyle w:val="NoSpacing"/>
        <w:spacing w:line="276" w:lineRule="auto"/>
        <w:rPr>
          <w:color w:val="auto"/>
        </w:rPr>
      </w:pPr>
    </w:p>
    <w:p w:rsidR="00770511" w:rsidRPr="00F20AA4" w:rsidRDefault="00770511" w:rsidP="0002557D">
      <w:pPr>
        <w:pStyle w:val="NoSpacing"/>
        <w:spacing w:line="276" w:lineRule="auto"/>
        <w:rPr>
          <w:color w:val="auto"/>
        </w:rPr>
      </w:pPr>
      <w:r w:rsidRPr="00F20AA4">
        <w:rPr>
          <w:color w:val="auto"/>
        </w:rPr>
        <w:t xml:space="preserve">Blackpool Coastal Housing </w:t>
      </w:r>
      <w:proofErr w:type="gramStart"/>
      <w:r w:rsidRPr="00F20AA4">
        <w:rPr>
          <w:color w:val="auto"/>
        </w:rPr>
        <w:t>are</w:t>
      </w:r>
      <w:proofErr w:type="gramEnd"/>
      <w:r w:rsidRPr="00F20AA4">
        <w:rPr>
          <w:color w:val="auto"/>
        </w:rPr>
        <w:t xml:space="preserve"> an Arms Length Management Organisation for Blackpool Council and its Choice-Based Lettings partnership is called My Home Choice </w:t>
      </w:r>
      <w:proofErr w:type="spellStart"/>
      <w:r w:rsidRPr="00F20AA4">
        <w:rPr>
          <w:color w:val="auto"/>
        </w:rPr>
        <w:t>Flyde</w:t>
      </w:r>
      <w:proofErr w:type="spellEnd"/>
      <w:r w:rsidRPr="00F20AA4">
        <w:rPr>
          <w:color w:val="auto"/>
        </w:rPr>
        <w:t xml:space="preserve"> Coast.  Their website is of good quality and has lots of information, including a video.  The application form appears simple and straightforward.</w:t>
      </w:r>
    </w:p>
    <w:p w:rsidR="00770511" w:rsidRPr="00F20AA4" w:rsidRDefault="00770511" w:rsidP="0002557D">
      <w:pPr>
        <w:pStyle w:val="NoSpacing"/>
        <w:spacing w:line="276" w:lineRule="auto"/>
        <w:rPr>
          <w:color w:val="auto"/>
        </w:rPr>
      </w:pPr>
    </w:p>
    <w:p w:rsidR="00770511" w:rsidRPr="00F20AA4" w:rsidRDefault="00770511" w:rsidP="0002557D">
      <w:pPr>
        <w:pStyle w:val="NoSpacing"/>
        <w:spacing w:line="276" w:lineRule="auto"/>
        <w:rPr>
          <w:color w:val="auto"/>
        </w:rPr>
      </w:pPr>
      <w:r w:rsidRPr="00F20AA4">
        <w:rPr>
          <w:color w:val="auto"/>
        </w:rPr>
        <w:t xml:space="preserve">Edinburgh’s Choice-based lettings scheme appeared to offer the best system, called </w:t>
      </w:r>
      <w:proofErr w:type="spellStart"/>
      <w:r w:rsidRPr="00F20AA4">
        <w:rPr>
          <w:color w:val="auto"/>
        </w:rPr>
        <w:t>Edindex</w:t>
      </w:r>
      <w:proofErr w:type="spellEnd"/>
      <w:r w:rsidRPr="00F20AA4">
        <w:rPr>
          <w:color w:val="auto"/>
        </w:rPr>
        <w:t>.  This allows an applicant to download, print and fill in the application form as well as completing it online.  Applicants are able to contact staff, either by telephone or email and they will also send out a paper application by post.</w:t>
      </w:r>
    </w:p>
    <w:p w:rsidR="00770511" w:rsidRPr="00F20AA4" w:rsidRDefault="00770511" w:rsidP="0002557D">
      <w:pPr>
        <w:pStyle w:val="NoSpacing"/>
        <w:spacing w:line="276" w:lineRule="auto"/>
        <w:rPr>
          <w:color w:val="auto"/>
        </w:rPr>
      </w:pPr>
    </w:p>
    <w:p w:rsidR="52ACF78A" w:rsidRPr="00F20AA4" w:rsidRDefault="52ACF78A" w:rsidP="52ACF78A">
      <w:pPr>
        <w:pStyle w:val="NoSpacing"/>
        <w:rPr>
          <w:color w:val="auto"/>
        </w:rPr>
      </w:pPr>
    </w:p>
    <w:p w:rsidR="52ACF78A" w:rsidRPr="00F20AA4" w:rsidRDefault="00482D75" w:rsidP="52ACF78A">
      <w:pPr>
        <w:pStyle w:val="NoSpacing"/>
        <w:rPr>
          <w:b/>
          <w:bCs/>
          <w:color w:val="auto"/>
        </w:rPr>
      </w:pPr>
      <w:r w:rsidRPr="00F20AA4">
        <w:rPr>
          <w:b/>
          <w:bCs/>
          <w:color w:val="auto"/>
        </w:rPr>
        <w:t>7.</w:t>
      </w:r>
      <w:r w:rsidRPr="00F20AA4">
        <w:rPr>
          <w:b/>
          <w:bCs/>
          <w:color w:val="auto"/>
        </w:rPr>
        <w:tab/>
      </w:r>
      <w:r w:rsidR="52ACF78A" w:rsidRPr="00F20AA4">
        <w:rPr>
          <w:b/>
          <w:bCs/>
          <w:color w:val="auto"/>
        </w:rPr>
        <w:t>Work Shadowing</w:t>
      </w:r>
    </w:p>
    <w:p w:rsidR="52ACF78A" w:rsidRPr="00F20AA4" w:rsidRDefault="52ACF78A" w:rsidP="52ACF78A">
      <w:pPr>
        <w:pStyle w:val="NoSpacing"/>
        <w:rPr>
          <w:color w:val="auto"/>
        </w:rPr>
      </w:pPr>
    </w:p>
    <w:p w:rsidR="00865B96" w:rsidRPr="00F20AA4" w:rsidRDefault="00865B96" w:rsidP="00865B96">
      <w:pPr>
        <w:pStyle w:val="NoSpacing"/>
        <w:rPr>
          <w:color w:val="auto"/>
        </w:rPr>
      </w:pPr>
      <w:r w:rsidRPr="00F20AA4">
        <w:rPr>
          <w:color w:val="auto"/>
        </w:rPr>
        <w:t>Two members of SIFT attended a work shadowing event to understand the process staff follow when dealing with Tyne and Wear Homes applications.</w:t>
      </w:r>
    </w:p>
    <w:p w:rsidR="00865B96" w:rsidRPr="00F20AA4" w:rsidRDefault="00865B96" w:rsidP="00865B96">
      <w:pPr>
        <w:pStyle w:val="NoSpacing"/>
        <w:rPr>
          <w:color w:val="auto"/>
        </w:rPr>
      </w:pPr>
    </w:p>
    <w:p w:rsidR="00865B96" w:rsidRPr="00F20AA4" w:rsidRDefault="00865B96" w:rsidP="00865B96">
      <w:pPr>
        <w:pStyle w:val="NoSpacing"/>
        <w:rPr>
          <w:color w:val="auto"/>
        </w:rPr>
      </w:pPr>
      <w:proofErr w:type="gramStart"/>
      <w:r w:rsidRPr="00F20AA4">
        <w:rPr>
          <w:color w:val="auto"/>
        </w:rPr>
        <w:t xml:space="preserve">YHN deal with all applications from </w:t>
      </w:r>
      <w:r w:rsidR="00BC0FB0" w:rsidRPr="00F20AA4">
        <w:rPr>
          <w:color w:val="auto"/>
        </w:rPr>
        <w:t xml:space="preserve">people </w:t>
      </w:r>
      <w:r w:rsidRPr="00F20AA4">
        <w:rPr>
          <w:color w:val="auto"/>
        </w:rPr>
        <w:t>who want to live in the Newcastle area.</w:t>
      </w:r>
      <w:proofErr w:type="gramEnd"/>
      <w:r w:rsidRPr="00F20AA4">
        <w:rPr>
          <w:color w:val="auto"/>
        </w:rPr>
        <w:t xml:space="preserve">  If an applicant wants to live in Gateshead, North Tyneside or South Tyneside, those applications are sent on to tho</w:t>
      </w:r>
      <w:r w:rsidR="00BC0FB0" w:rsidRPr="00F20AA4">
        <w:rPr>
          <w:color w:val="auto"/>
        </w:rPr>
        <w:t>s</w:t>
      </w:r>
      <w:r w:rsidRPr="00F20AA4">
        <w:rPr>
          <w:color w:val="auto"/>
        </w:rPr>
        <w:t>e authorities.</w:t>
      </w:r>
    </w:p>
    <w:p w:rsidR="00865B96" w:rsidRPr="00F20AA4" w:rsidRDefault="00865B96" w:rsidP="00865B96">
      <w:pPr>
        <w:pStyle w:val="NoSpacing"/>
        <w:rPr>
          <w:color w:val="auto"/>
        </w:rPr>
      </w:pPr>
    </w:p>
    <w:p w:rsidR="00956557" w:rsidRDefault="00956557" w:rsidP="00956557">
      <w:pPr>
        <w:pStyle w:val="CommentText"/>
        <w:rPr>
          <w:color w:val="auto"/>
          <w:sz w:val="24"/>
          <w:szCs w:val="24"/>
        </w:rPr>
      </w:pPr>
      <w:r>
        <w:rPr>
          <w:color w:val="auto"/>
          <w:sz w:val="24"/>
          <w:szCs w:val="24"/>
        </w:rPr>
        <w:t>A</w:t>
      </w:r>
      <w:r w:rsidRPr="00956557">
        <w:rPr>
          <w:color w:val="auto"/>
          <w:sz w:val="24"/>
          <w:szCs w:val="24"/>
        </w:rPr>
        <w:t xml:space="preserve">ll four Local Authorities have local connection criteria in their Allocations Policies and will ask applicants to prove how they have a local connection to the area. </w:t>
      </w:r>
      <w:r w:rsidR="00B403FF">
        <w:rPr>
          <w:color w:val="auto"/>
          <w:sz w:val="24"/>
          <w:szCs w:val="24"/>
        </w:rPr>
        <w:t xml:space="preserve"> </w:t>
      </w:r>
      <w:r w:rsidRPr="00956557">
        <w:rPr>
          <w:color w:val="auto"/>
          <w:sz w:val="24"/>
          <w:szCs w:val="24"/>
        </w:rPr>
        <w:t xml:space="preserve">This does not stop applicants with no local connection to the area from applying and being considered, they just won’t be awarded a priority band. </w:t>
      </w:r>
      <w:r w:rsidR="00B403FF">
        <w:rPr>
          <w:color w:val="auto"/>
          <w:sz w:val="24"/>
          <w:szCs w:val="24"/>
        </w:rPr>
        <w:t xml:space="preserve"> </w:t>
      </w:r>
      <w:r w:rsidRPr="00956557">
        <w:rPr>
          <w:color w:val="auto"/>
          <w:sz w:val="24"/>
          <w:szCs w:val="24"/>
        </w:rPr>
        <w:t xml:space="preserve">For example, applicants with no local connection to Newcastle can only be awarded the lowest Band (Band D), even if they have a priority housing need. </w:t>
      </w:r>
    </w:p>
    <w:p w:rsidR="00865B96" w:rsidRPr="00F20AA4" w:rsidRDefault="00865B96" w:rsidP="00865B96">
      <w:pPr>
        <w:pStyle w:val="NoSpacing"/>
        <w:rPr>
          <w:color w:val="auto"/>
        </w:rPr>
      </w:pPr>
      <w:r w:rsidRPr="00F20AA4">
        <w:rPr>
          <w:color w:val="auto"/>
        </w:rPr>
        <w:t>As also explained during the service briefing, if changes need to be made to the application form, there has to be a consensus between all four authorities before that can go ahead.</w:t>
      </w:r>
    </w:p>
    <w:p w:rsidR="00865B96" w:rsidRPr="00F20AA4" w:rsidRDefault="00865B96" w:rsidP="00865B96">
      <w:pPr>
        <w:pStyle w:val="NoSpacing"/>
        <w:rPr>
          <w:color w:val="auto"/>
        </w:rPr>
      </w:pPr>
    </w:p>
    <w:p w:rsidR="00865B96" w:rsidRPr="00F20AA4" w:rsidRDefault="00865B96" w:rsidP="00865B96">
      <w:pPr>
        <w:pStyle w:val="NoSpacing"/>
        <w:rPr>
          <w:color w:val="auto"/>
        </w:rPr>
      </w:pPr>
      <w:r w:rsidRPr="00F20AA4">
        <w:rPr>
          <w:color w:val="auto"/>
        </w:rPr>
        <w:t>The member of staff was asked how they process paper application forms and SIFT were told that staff do not encourage paper applications at all and they have to be completed online, however, applications can also be made over the phone.</w:t>
      </w:r>
    </w:p>
    <w:p w:rsidR="00865B96" w:rsidRPr="00F20AA4" w:rsidRDefault="00865B96" w:rsidP="00865B96">
      <w:pPr>
        <w:pStyle w:val="NoSpacing"/>
        <w:rPr>
          <w:color w:val="auto"/>
        </w:rPr>
      </w:pPr>
    </w:p>
    <w:p w:rsidR="00865B96" w:rsidRPr="00F20AA4" w:rsidRDefault="00865B96" w:rsidP="00865B96">
      <w:pPr>
        <w:pStyle w:val="NoSpacing"/>
        <w:rPr>
          <w:color w:val="auto"/>
        </w:rPr>
      </w:pPr>
      <w:r w:rsidRPr="00F20AA4">
        <w:rPr>
          <w:color w:val="auto"/>
        </w:rPr>
        <w:t>The application process asks the applicant to produce a wide range of personal information throughout the application and to provide ID, including National Insurance number, photographic ID and a reference.</w:t>
      </w:r>
    </w:p>
    <w:p w:rsidR="00865B96" w:rsidRPr="00F20AA4" w:rsidRDefault="00865B96" w:rsidP="00865B96">
      <w:pPr>
        <w:pStyle w:val="NoSpacing"/>
        <w:rPr>
          <w:color w:val="auto"/>
        </w:rPr>
      </w:pPr>
    </w:p>
    <w:p w:rsidR="00865B96" w:rsidRPr="00F20AA4" w:rsidRDefault="00865B96" w:rsidP="00865B96">
      <w:pPr>
        <w:pStyle w:val="NoSpacing"/>
        <w:rPr>
          <w:color w:val="auto"/>
        </w:rPr>
      </w:pPr>
      <w:r w:rsidRPr="00F20AA4">
        <w:rPr>
          <w:color w:val="auto"/>
        </w:rPr>
        <w:lastRenderedPageBreak/>
        <w:t>Those applicants who are homeless can have all the information sent to their local jobcentre.  Help is available across a wide range of topics, for example debt advice, tenancy rights advice, benefits advice, etc.</w:t>
      </w:r>
    </w:p>
    <w:p w:rsidR="00865B96" w:rsidRPr="00F20AA4" w:rsidRDefault="00865B96" w:rsidP="52ACF78A">
      <w:pPr>
        <w:pStyle w:val="NoSpacing"/>
        <w:rPr>
          <w:color w:val="auto"/>
        </w:rPr>
      </w:pPr>
    </w:p>
    <w:p w:rsidR="52ACF78A" w:rsidRPr="00F20AA4" w:rsidRDefault="00A87279" w:rsidP="00B403FF">
      <w:pPr>
        <w:rPr>
          <w:b/>
          <w:bCs/>
          <w:color w:val="auto"/>
        </w:rPr>
      </w:pPr>
      <w:r w:rsidRPr="00F20AA4">
        <w:rPr>
          <w:b/>
          <w:bCs/>
          <w:color w:val="auto"/>
        </w:rPr>
        <w:t>8.</w:t>
      </w:r>
      <w:r w:rsidRPr="00F20AA4">
        <w:rPr>
          <w:b/>
          <w:bCs/>
          <w:color w:val="auto"/>
        </w:rPr>
        <w:tab/>
      </w:r>
      <w:r w:rsidR="52ACF78A" w:rsidRPr="00F20AA4">
        <w:rPr>
          <w:b/>
          <w:bCs/>
          <w:color w:val="auto"/>
        </w:rPr>
        <w:t>Disability North Feedback</w:t>
      </w:r>
    </w:p>
    <w:p w:rsidR="52ACF78A" w:rsidRPr="00F20AA4" w:rsidRDefault="52ACF78A" w:rsidP="52ACF78A">
      <w:pPr>
        <w:pStyle w:val="NoSpacing"/>
        <w:rPr>
          <w:color w:val="auto"/>
        </w:rPr>
      </w:pPr>
    </w:p>
    <w:p w:rsidR="00B4222A" w:rsidRPr="00F20AA4" w:rsidRDefault="00B4222A" w:rsidP="52ACF78A">
      <w:pPr>
        <w:pStyle w:val="NoSpacing"/>
        <w:rPr>
          <w:color w:val="auto"/>
        </w:rPr>
      </w:pPr>
      <w:r w:rsidRPr="00F20AA4">
        <w:rPr>
          <w:color w:val="auto"/>
        </w:rPr>
        <w:t>SIFT asked Disability North to review the paper-based application form.  The following comments were received.</w:t>
      </w:r>
    </w:p>
    <w:p w:rsidR="00B4222A" w:rsidRPr="00F20AA4" w:rsidRDefault="00B4222A" w:rsidP="52ACF78A">
      <w:pPr>
        <w:pStyle w:val="NoSpacing"/>
        <w:rPr>
          <w:color w:val="auto"/>
        </w:rPr>
      </w:pPr>
    </w:p>
    <w:p w:rsidR="00B4222A" w:rsidRPr="00F20AA4" w:rsidRDefault="0051215D" w:rsidP="00B4222A">
      <w:pPr>
        <w:rPr>
          <w:color w:val="auto"/>
        </w:rPr>
      </w:pPr>
      <w:r>
        <w:rPr>
          <w:color w:val="auto"/>
        </w:rPr>
        <w:t>The form seems user-</w:t>
      </w:r>
      <w:r w:rsidR="00B4222A" w:rsidRPr="00F20AA4">
        <w:rPr>
          <w:color w:val="auto"/>
        </w:rPr>
        <w:t>friendly, with clearly stated instructions, clearly defined options and the ability to change the size of the text for those with visual impairments.  It is also clear that help via telephone or email is available from staff at the</w:t>
      </w:r>
      <w:r w:rsidR="00B21F6E">
        <w:rPr>
          <w:color w:val="auto"/>
        </w:rPr>
        <w:t xml:space="preserve"> Housing Hubs</w:t>
      </w:r>
      <w:r w:rsidR="00B4222A" w:rsidRPr="00F20AA4">
        <w:rPr>
          <w:color w:val="auto"/>
        </w:rPr>
        <w:t>.</w:t>
      </w:r>
    </w:p>
    <w:p w:rsidR="00B4222A" w:rsidRPr="00F20AA4" w:rsidRDefault="00B4222A" w:rsidP="00B4222A">
      <w:pPr>
        <w:rPr>
          <w:color w:val="auto"/>
        </w:rPr>
      </w:pPr>
      <w:r w:rsidRPr="00F20AA4">
        <w:rPr>
          <w:color w:val="auto"/>
        </w:rPr>
        <w:t>In the welfare benefits section on page 16 it may be worth adding “Attendance Allowance</w:t>
      </w:r>
      <w:proofErr w:type="gramStart"/>
      <w:r w:rsidRPr="00F20AA4">
        <w:rPr>
          <w:color w:val="auto"/>
        </w:rPr>
        <w:t>“ to</w:t>
      </w:r>
      <w:proofErr w:type="gramEnd"/>
      <w:r w:rsidRPr="00F20AA4">
        <w:rPr>
          <w:color w:val="auto"/>
        </w:rPr>
        <w:t xml:space="preserve"> the list.  This is a disability benefits similar to Disability Living Allowance or Personal Independence Payment, but for people over 65.</w:t>
      </w:r>
    </w:p>
    <w:p w:rsidR="00B4222A" w:rsidRPr="00F20AA4" w:rsidRDefault="00B4222A" w:rsidP="00B4222A">
      <w:pPr>
        <w:rPr>
          <w:color w:val="auto"/>
        </w:rPr>
      </w:pPr>
      <w:r w:rsidRPr="00F20AA4">
        <w:rPr>
          <w:color w:val="auto"/>
        </w:rPr>
        <w:t xml:space="preserve">Also, on page 17 </w:t>
      </w:r>
      <w:proofErr w:type="spellStart"/>
      <w:r w:rsidRPr="00F20AA4">
        <w:rPr>
          <w:color w:val="auto"/>
        </w:rPr>
        <w:t>Closomat</w:t>
      </w:r>
      <w:proofErr w:type="spellEnd"/>
      <w:r w:rsidRPr="00F20AA4">
        <w:rPr>
          <w:color w:val="auto"/>
        </w:rPr>
        <w:t xml:space="preserve"> WC is listed as an option for adaptations.  </w:t>
      </w:r>
      <w:proofErr w:type="spellStart"/>
      <w:r w:rsidRPr="00F20AA4">
        <w:rPr>
          <w:color w:val="auto"/>
        </w:rPr>
        <w:t>Closomat</w:t>
      </w:r>
      <w:proofErr w:type="spellEnd"/>
      <w:r w:rsidRPr="00F20AA4">
        <w:rPr>
          <w:color w:val="auto"/>
        </w:rPr>
        <w:t xml:space="preserve"> is the name of the supplier, and there are also a number of other organisations that provide similar products for example, </w:t>
      </w:r>
      <w:proofErr w:type="spellStart"/>
      <w:r w:rsidRPr="00F20AA4">
        <w:rPr>
          <w:color w:val="auto"/>
        </w:rPr>
        <w:t>Geberit</w:t>
      </w:r>
      <w:proofErr w:type="spellEnd"/>
      <w:r w:rsidRPr="00F20AA4">
        <w:rPr>
          <w:color w:val="auto"/>
        </w:rPr>
        <w:t xml:space="preserve">, </w:t>
      </w:r>
      <w:proofErr w:type="spellStart"/>
      <w:r w:rsidRPr="00F20AA4">
        <w:rPr>
          <w:color w:val="auto"/>
        </w:rPr>
        <w:t>Armitage</w:t>
      </w:r>
      <w:proofErr w:type="spellEnd"/>
      <w:r w:rsidRPr="00F20AA4">
        <w:rPr>
          <w:color w:val="auto"/>
        </w:rPr>
        <w:t xml:space="preserve"> Shanks.  It may be worth considering changing </w:t>
      </w:r>
      <w:proofErr w:type="spellStart"/>
      <w:r w:rsidRPr="00F20AA4">
        <w:rPr>
          <w:color w:val="auto"/>
        </w:rPr>
        <w:t>Closomat</w:t>
      </w:r>
      <w:proofErr w:type="spellEnd"/>
      <w:r w:rsidRPr="00F20AA4">
        <w:rPr>
          <w:color w:val="auto"/>
        </w:rPr>
        <w:t xml:space="preserve"> WC to “Accessible toilet</w:t>
      </w:r>
      <w:proofErr w:type="gramStart"/>
      <w:r w:rsidRPr="00F20AA4">
        <w:rPr>
          <w:color w:val="auto"/>
        </w:rPr>
        <w:t>“ to</w:t>
      </w:r>
      <w:proofErr w:type="gramEnd"/>
      <w:r w:rsidRPr="00F20AA4">
        <w:rPr>
          <w:color w:val="auto"/>
        </w:rPr>
        <w:t xml:space="preserve"> allow for all the different makes and suppliers.</w:t>
      </w:r>
    </w:p>
    <w:p w:rsidR="00A87279" w:rsidRPr="00F20AA4" w:rsidRDefault="00A87279" w:rsidP="00A87279">
      <w:pPr>
        <w:pStyle w:val="NoSpacing"/>
        <w:rPr>
          <w:color w:val="auto"/>
        </w:rPr>
      </w:pPr>
      <w:r w:rsidRPr="00F20AA4">
        <w:rPr>
          <w:b/>
          <w:bCs/>
          <w:color w:val="auto"/>
        </w:rPr>
        <w:t>9.</w:t>
      </w:r>
      <w:r w:rsidRPr="00F20AA4">
        <w:rPr>
          <w:b/>
          <w:bCs/>
          <w:color w:val="auto"/>
        </w:rPr>
        <w:tab/>
        <w:t>Applicant Focus Group</w:t>
      </w:r>
    </w:p>
    <w:p w:rsidR="00A87279" w:rsidRPr="00F20AA4" w:rsidRDefault="00A87279" w:rsidP="00A87279">
      <w:pPr>
        <w:pStyle w:val="NoSpacing"/>
        <w:rPr>
          <w:color w:val="auto"/>
        </w:rPr>
      </w:pPr>
    </w:p>
    <w:p w:rsidR="00A87279" w:rsidRPr="00F20AA4" w:rsidRDefault="00A87279" w:rsidP="00E96F81">
      <w:pPr>
        <w:pStyle w:val="NoSpacing"/>
        <w:spacing w:line="276" w:lineRule="auto"/>
        <w:rPr>
          <w:color w:val="auto"/>
        </w:rPr>
      </w:pPr>
      <w:r w:rsidRPr="00F20AA4">
        <w:rPr>
          <w:color w:val="auto"/>
        </w:rPr>
        <w:t>SIFT held a</w:t>
      </w:r>
      <w:r w:rsidR="00352679" w:rsidRPr="00F20AA4">
        <w:rPr>
          <w:color w:val="auto"/>
        </w:rPr>
        <w:t>n</w:t>
      </w:r>
      <w:r w:rsidRPr="00F20AA4">
        <w:rPr>
          <w:color w:val="auto"/>
        </w:rPr>
        <w:t xml:space="preserve"> </w:t>
      </w:r>
      <w:r w:rsidR="00352679" w:rsidRPr="00F20AA4">
        <w:rPr>
          <w:color w:val="auto"/>
        </w:rPr>
        <w:t xml:space="preserve">applicant </w:t>
      </w:r>
      <w:r w:rsidRPr="00F20AA4">
        <w:rPr>
          <w:color w:val="auto"/>
        </w:rPr>
        <w:t>focus group to hear first-hand the views of those who have applied through Tyne and Wear Homes in the past two years.  YHN promoted this event through their social media channels such as Facebook and Twitter on our behalf due to General Data Protection Regulations (GDPR).  Five applicants participated in the Focus Group.</w:t>
      </w:r>
    </w:p>
    <w:p w:rsidR="00A87279" w:rsidRPr="00F20AA4" w:rsidRDefault="00A87279" w:rsidP="00A87279">
      <w:pPr>
        <w:pStyle w:val="NoSpacing"/>
        <w:rPr>
          <w:color w:val="auto"/>
        </w:rPr>
      </w:pPr>
    </w:p>
    <w:p w:rsidR="00A87279" w:rsidRPr="00F20AA4" w:rsidRDefault="00A87279" w:rsidP="00A87279">
      <w:pPr>
        <w:pStyle w:val="NoSpacing"/>
        <w:rPr>
          <w:color w:val="auto"/>
        </w:rPr>
      </w:pPr>
      <w:r w:rsidRPr="00F20AA4">
        <w:rPr>
          <w:color w:val="auto"/>
        </w:rPr>
        <w:t>We asked a total of seven questions and the participants gave us their views.</w:t>
      </w:r>
    </w:p>
    <w:p w:rsidR="00A87279" w:rsidRPr="00F20AA4" w:rsidRDefault="00A87279" w:rsidP="00A87279">
      <w:pPr>
        <w:pStyle w:val="NoSpacing"/>
        <w:rPr>
          <w:color w:val="auto"/>
        </w:rPr>
      </w:pPr>
    </w:p>
    <w:p w:rsidR="00A87279" w:rsidRPr="00F20AA4" w:rsidRDefault="00A87279" w:rsidP="00A87279">
      <w:pPr>
        <w:pStyle w:val="NoSpacing"/>
        <w:rPr>
          <w:b/>
          <w:color w:val="auto"/>
        </w:rPr>
      </w:pPr>
      <w:r w:rsidRPr="00F20AA4">
        <w:rPr>
          <w:b/>
          <w:color w:val="auto"/>
        </w:rPr>
        <w:t>What is the main reason you are applying for housing?</w:t>
      </w:r>
    </w:p>
    <w:p w:rsidR="00A87279" w:rsidRPr="00F20AA4" w:rsidRDefault="00A87279" w:rsidP="00A87279">
      <w:pPr>
        <w:pStyle w:val="NoSpacing"/>
        <w:numPr>
          <w:ilvl w:val="0"/>
          <w:numId w:val="9"/>
        </w:numPr>
        <w:rPr>
          <w:color w:val="auto"/>
        </w:rPr>
      </w:pPr>
      <w:r w:rsidRPr="00F20AA4">
        <w:rPr>
          <w:color w:val="auto"/>
        </w:rPr>
        <w:t>Family breakdown</w:t>
      </w:r>
    </w:p>
    <w:p w:rsidR="00A87279" w:rsidRPr="00F20AA4" w:rsidRDefault="00A87279" w:rsidP="00A87279">
      <w:pPr>
        <w:pStyle w:val="NoSpacing"/>
        <w:numPr>
          <w:ilvl w:val="0"/>
          <w:numId w:val="9"/>
        </w:numPr>
        <w:rPr>
          <w:color w:val="auto"/>
        </w:rPr>
      </w:pPr>
      <w:r w:rsidRPr="00F20AA4">
        <w:rPr>
          <w:color w:val="auto"/>
        </w:rPr>
        <w:t>Kicked out by parents</w:t>
      </w:r>
    </w:p>
    <w:p w:rsidR="00A87279" w:rsidRPr="00F20AA4" w:rsidRDefault="00A87279" w:rsidP="00A87279">
      <w:pPr>
        <w:pStyle w:val="NoSpacing"/>
        <w:numPr>
          <w:ilvl w:val="0"/>
          <w:numId w:val="9"/>
        </w:numPr>
        <w:rPr>
          <w:color w:val="auto"/>
        </w:rPr>
      </w:pPr>
      <w:r w:rsidRPr="00F20AA4">
        <w:rPr>
          <w:color w:val="auto"/>
        </w:rPr>
        <w:t>Relationship breakdown</w:t>
      </w:r>
    </w:p>
    <w:p w:rsidR="00A87279" w:rsidRPr="00F20AA4" w:rsidRDefault="00A87279" w:rsidP="00A87279">
      <w:pPr>
        <w:pStyle w:val="NoSpacing"/>
        <w:numPr>
          <w:ilvl w:val="0"/>
          <w:numId w:val="9"/>
        </w:numPr>
        <w:rPr>
          <w:color w:val="auto"/>
        </w:rPr>
      </w:pPr>
      <w:r w:rsidRPr="00F20AA4">
        <w:rPr>
          <w:color w:val="auto"/>
        </w:rPr>
        <w:t>Financial circumstances.</w:t>
      </w:r>
    </w:p>
    <w:p w:rsidR="00A87279" w:rsidRPr="00F20AA4" w:rsidRDefault="00A87279" w:rsidP="00A87279">
      <w:pPr>
        <w:pStyle w:val="NoSpacing"/>
        <w:rPr>
          <w:color w:val="auto"/>
        </w:rPr>
      </w:pPr>
    </w:p>
    <w:p w:rsidR="00A87279" w:rsidRPr="00F20AA4" w:rsidRDefault="00A87279" w:rsidP="00A87279">
      <w:pPr>
        <w:pStyle w:val="NoSpacing"/>
        <w:rPr>
          <w:b/>
          <w:color w:val="auto"/>
        </w:rPr>
      </w:pPr>
      <w:r w:rsidRPr="00F20AA4">
        <w:rPr>
          <w:b/>
          <w:color w:val="auto"/>
        </w:rPr>
        <w:t>Did you apply online or with help in an office?</w:t>
      </w:r>
    </w:p>
    <w:p w:rsidR="00A87279" w:rsidRPr="00F20AA4" w:rsidRDefault="00A87279" w:rsidP="00A87279">
      <w:pPr>
        <w:pStyle w:val="NoSpacing"/>
        <w:numPr>
          <w:ilvl w:val="0"/>
          <w:numId w:val="8"/>
        </w:numPr>
        <w:rPr>
          <w:color w:val="auto"/>
        </w:rPr>
      </w:pPr>
      <w:r w:rsidRPr="00F20AA4">
        <w:rPr>
          <w:color w:val="auto"/>
        </w:rPr>
        <w:t>Online</w:t>
      </w:r>
    </w:p>
    <w:p w:rsidR="00A87279" w:rsidRPr="00F20AA4" w:rsidRDefault="00A87279" w:rsidP="00A87279">
      <w:pPr>
        <w:pStyle w:val="NoSpacing"/>
        <w:numPr>
          <w:ilvl w:val="0"/>
          <w:numId w:val="8"/>
        </w:numPr>
        <w:rPr>
          <w:color w:val="auto"/>
        </w:rPr>
      </w:pPr>
      <w:r w:rsidRPr="00F20AA4">
        <w:rPr>
          <w:color w:val="auto"/>
        </w:rPr>
        <w:t>I was helped by my support worker</w:t>
      </w:r>
    </w:p>
    <w:p w:rsidR="00A87279" w:rsidRPr="00F20AA4" w:rsidRDefault="00A87279" w:rsidP="00A87279">
      <w:pPr>
        <w:pStyle w:val="NoSpacing"/>
        <w:numPr>
          <w:ilvl w:val="0"/>
          <w:numId w:val="8"/>
        </w:numPr>
        <w:rPr>
          <w:color w:val="auto"/>
        </w:rPr>
      </w:pPr>
      <w:r w:rsidRPr="00F20AA4">
        <w:rPr>
          <w:color w:val="auto"/>
        </w:rPr>
        <w:t>I struggled with the form even though I am IT savvy and when I asked for help, I was told to go away.</w:t>
      </w:r>
    </w:p>
    <w:p w:rsidR="00A87279" w:rsidRPr="00F20AA4" w:rsidRDefault="00A87279" w:rsidP="00A87279">
      <w:pPr>
        <w:pStyle w:val="NoSpacing"/>
        <w:rPr>
          <w:color w:val="auto"/>
        </w:rPr>
      </w:pPr>
    </w:p>
    <w:p w:rsidR="00B403FF" w:rsidRDefault="00B403FF">
      <w:pPr>
        <w:rPr>
          <w:b/>
          <w:color w:val="auto"/>
        </w:rPr>
      </w:pPr>
      <w:r>
        <w:rPr>
          <w:b/>
          <w:color w:val="auto"/>
        </w:rPr>
        <w:br w:type="page"/>
      </w:r>
    </w:p>
    <w:p w:rsidR="00A87279" w:rsidRPr="00F20AA4" w:rsidRDefault="00A87279" w:rsidP="00A87279">
      <w:pPr>
        <w:pStyle w:val="NoSpacing"/>
        <w:rPr>
          <w:b/>
          <w:color w:val="auto"/>
        </w:rPr>
      </w:pPr>
      <w:r w:rsidRPr="00F20AA4">
        <w:rPr>
          <w:b/>
          <w:color w:val="auto"/>
        </w:rPr>
        <w:lastRenderedPageBreak/>
        <w:t>If you got help in an office, do you think you were supported well?</w:t>
      </w:r>
    </w:p>
    <w:p w:rsidR="00A87279" w:rsidRPr="00F20AA4" w:rsidRDefault="00A87279" w:rsidP="00A87279">
      <w:pPr>
        <w:pStyle w:val="NoSpacing"/>
        <w:numPr>
          <w:ilvl w:val="0"/>
          <w:numId w:val="11"/>
        </w:numPr>
        <w:rPr>
          <w:color w:val="auto"/>
        </w:rPr>
      </w:pPr>
      <w:r w:rsidRPr="00F20AA4">
        <w:rPr>
          <w:color w:val="auto"/>
        </w:rPr>
        <w:t>No. I was told to bring in evidence/ID with me then I was told it wasn’t needed</w:t>
      </w:r>
    </w:p>
    <w:p w:rsidR="00A87279" w:rsidRPr="00F20AA4" w:rsidRDefault="00A87279" w:rsidP="00A87279">
      <w:pPr>
        <w:pStyle w:val="NoSpacing"/>
        <w:numPr>
          <w:ilvl w:val="0"/>
          <w:numId w:val="11"/>
        </w:numPr>
        <w:rPr>
          <w:color w:val="auto"/>
        </w:rPr>
      </w:pPr>
      <w:r w:rsidRPr="00F20AA4">
        <w:rPr>
          <w:color w:val="auto"/>
        </w:rPr>
        <w:t>There was some miscommunication.</w:t>
      </w:r>
    </w:p>
    <w:p w:rsidR="00A87279" w:rsidRPr="00F20AA4" w:rsidRDefault="00A87279" w:rsidP="00A87279">
      <w:pPr>
        <w:pStyle w:val="NoSpacing"/>
        <w:rPr>
          <w:color w:val="auto"/>
        </w:rPr>
      </w:pPr>
    </w:p>
    <w:p w:rsidR="00A87279" w:rsidRPr="00F20AA4" w:rsidRDefault="00A87279" w:rsidP="00A87279">
      <w:pPr>
        <w:pStyle w:val="NoSpacing"/>
        <w:rPr>
          <w:b/>
          <w:color w:val="auto"/>
        </w:rPr>
      </w:pPr>
      <w:r w:rsidRPr="00F20AA4">
        <w:rPr>
          <w:b/>
          <w:color w:val="auto"/>
        </w:rPr>
        <w:t>Did you think that all of the questions in the application were relevant?</w:t>
      </w:r>
    </w:p>
    <w:p w:rsidR="00A87279" w:rsidRPr="00F20AA4" w:rsidRDefault="00A87279" w:rsidP="00A87279">
      <w:pPr>
        <w:pStyle w:val="NoSpacing"/>
        <w:numPr>
          <w:ilvl w:val="0"/>
          <w:numId w:val="10"/>
        </w:numPr>
        <w:rPr>
          <w:color w:val="auto"/>
          <w:u w:val="single"/>
        </w:rPr>
      </w:pPr>
      <w:r w:rsidRPr="00F20AA4">
        <w:rPr>
          <w:color w:val="auto"/>
        </w:rPr>
        <w:t>Religion shouldn’t matter when applying for housing</w:t>
      </w:r>
    </w:p>
    <w:p w:rsidR="00A87279" w:rsidRPr="00F20AA4" w:rsidRDefault="00A87279" w:rsidP="00A87279">
      <w:pPr>
        <w:pStyle w:val="NoSpacing"/>
        <w:numPr>
          <w:ilvl w:val="0"/>
          <w:numId w:val="10"/>
        </w:numPr>
        <w:rPr>
          <w:color w:val="auto"/>
        </w:rPr>
      </w:pPr>
      <w:r w:rsidRPr="00F20AA4">
        <w:rPr>
          <w:color w:val="auto"/>
        </w:rPr>
        <w:t>Adding a box to input your own personal comments would be good.  That way you have a chance to make the application more personal and give an explanation around personal circumstances and why you are applying.</w:t>
      </w:r>
    </w:p>
    <w:p w:rsidR="00A87279" w:rsidRPr="00F20AA4" w:rsidRDefault="00A87279" w:rsidP="00A87279">
      <w:pPr>
        <w:pStyle w:val="NoSpacing"/>
        <w:rPr>
          <w:color w:val="auto"/>
        </w:rPr>
      </w:pPr>
    </w:p>
    <w:p w:rsidR="00A87279" w:rsidRPr="00F20AA4" w:rsidRDefault="00A87279" w:rsidP="00A87279">
      <w:pPr>
        <w:pStyle w:val="NoSpacing"/>
        <w:rPr>
          <w:b/>
          <w:color w:val="auto"/>
        </w:rPr>
      </w:pPr>
      <w:r w:rsidRPr="00F20AA4">
        <w:rPr>
          <w:b/>
          <w:color w:val="auto"/>
        </w:rPr>
        <w:t>Can you remember how long it took you to complete the application?</w:t>
      </w:r>
    </w:p>
    <w:p w:rsidR="00A87279" w:rsidRPr="00F20AA4" w:rsidRDefault="00A87279" w:rsidP="00A87279">
      <w:pPr>
        <w:pStyle w:val="NoSpacing"/>
        <w:numPr>
          <w:ilvl w:val="0"/>
          <w:numId w:val="7"/>
        </w:numPr>
        <w:rPr>
          <w:color w:val="auto"/>
          <w:u w:val="single"/>
        </w:rPr>
      </w:pPr>
      <w:r w:rsidRPr="00F20AA4">
        <w:rPr>
          <w:color w:val="auto"/>
        </w:rPr>
        <w:t>3 months from start to finish</w:t>
      </w:r>
    </w:p>
    <w:p w:rsidR="00A87279" w:rsidRPr="00F20AA4" w:rsidRDefault="00A87279" w:rsidP="00A87279">
      <w:pPr>
        <w:pStyle w:val="NoSpacing"/>
        <w:numPr>
          <w:ilvl w:val="0"/>
          <w:numId w:val="7"/>
        </w:numPr>
        <w:rPr>
          <w:color w:val="auto"/>
        </w:rPr>
      </w:pPr>
      <w:r w:rsidRPr="00F20AA4">
        <w:rPr>
          <w:color w:val="auto"/>
        </w:rPr>
        <w:t>20 minutes now I am more used to it but you can wait weeks, sometimes months for a response</w:t>
      </w:r>
    </w:p>
    <w:p w:rsidR="00A87279" w:rsidRPr="00F20AA4" w:rsidRDefault="00A87279" w:rsidP="00A87279">
      <w:pPr>
        <w:pStyle w:val="NoSpacing"/>
        <w:numPr>
          <w:ilvl w:val="0"/>
          <w:numId w:val="7"/>
        </w:numPr>
        <w:rPr>
          <w:color w:val="auto"/>
        </w:rPr>
      </w:pPr>
      <w:r w:rsidRPr="00F20AA4">
        <w:rPr>
          <w:color w:val="auto"/>
        </w:rPr>
        <w:t>15 minutes is not long enough to complete each section.</w:t>
      </w:r>
    </w:p>
    <w:p w:rsidR="00A87279" w:rsidRPr="00F20AA4" w:rsidRDefault="00A87279" w:rsidP="00A87279">
      <w:pPr>
        <w:pStyle w:val="NoSpacing"/>
        <w:rPr>
          <w:color w:val="auto"/>
        </w:rPr>
      </w:pPr>
    </w:p>
    <w:p w:rsidR="00A87279" w:rsidRPr="00F20AA4" w:rsidRDefault="00A87279" w:rsidP="00A87279">
      <w:pPr>
        <w:pStyle w:val="NoSpacing"/>
        <w:rPr>
          <w:b/>
          <w:color w:val="auto"/>
        </w:rPr>
      </w:pPr>
      <w:r w:rsidRPr="00F20AA4">
        <w:rPr>
          <w:b/>
          <w:color w:val="auto"/>
        </w:rPr>
        <w:t>Did any sections time out when you were completing the application?</w:t>
      </w:r>
    </w:p>
    <w:p w:rsidR="00A87279" w:rsidRPr="00F20AA4" w:rsidRDefault="00A87279" w:rsidP="00A87279">
      <w:pPr>
        <w:pStyle w:val="NoSpacing"/>
        <w:numPr>
          <w:ilvl w:val="0"/>
          <w:numId w:val="6"/>
        </w:numPr>
        <w:rPr>
          <w:color w:val="auto"/>
        </w:rPr>
      </w:pPr>
      <w:r w:rsidRPr="00F20AA4">
        <w:rPr>
          <w:color w:val="auto"/>
        </w:rPr>
        <w:t>Can’t remember</w:t>
      </w:r>
    </w:p>
    <w:p w:rsidR="00A87279" w:rsidRPr="00F20AA4" w:rsidRDefault="00A87279" w:rsidP="00A87279">
      <w:pPr>
        <w:pStyle w:val="NoSpacing"/>
        <w:numPr>
          <w:ilvl w:val="0"/>
          <w:numId w:val="6"/>
        </w:numPr>
        <w:rPr>
          <w:color w:val="auto"/>
        </w:rPr>
      </w:pPr>
      <w:r w:rsidRPr="00F20AA4">
        <w:rPr>
          <w:color w:val="auto"/>
        </w:rPr>
        <w:t>Too little time to put in all the details they are asking for</w:t>
      </w:r>
    </w:p>
    <w:p w:rsidR="00A87279" w:rsidRPr="00F20AA4" w:rsidRDefault="00A87279" w:rsidP="00A87279">
      <w:pPr>
        <w:pStyle w:val="NoSpacing"/>
        <w:numPr>
          <w:ilvl w:val="0"/>
          <w:numId w:val="6"/>
        </w:numPr>
        <w:rPr>
          <w:color w:val="auto"/>
        </w:rPr>
      </w:pPr>
      <w:r w:rsidRPr="00F20AA4">
        <w:rPr>
          <w:color w:val="auto"/>
        </w:rPr>
        <w:t>Answers often don’t save so the page has to be refreshed and put in again.</w:t>
      </w:r>
    </w:p>
    <w:p w:rsidR="00E96F81" w:rsidRPr="00F20AA4" w:rsidRDefault="00E96F81" w:rsidP="00A87279">
      <w:pPr>
        <w:pStyle w:val="NoSpacing"/>
        <w:rPr>
          <w:b/>
          <w:color w:val="auto"/>
        </w:rPr>
      </w:pPr>
    </w:p>
    <w:p w:rsidR="00A87279" w:rsidRPr="00F20AA4" w:rsidRDefault="00A87279" w:rsidP="00A87279">
      <w:pPr>
        <w:pStyle w:val="NoSpacing"/>
        <w:rPr>
          <w:b/>
          <w:color w:val="auto"/>
        </w:rPr>
      </w:pPr>
      <w:r w:rsidRPr="00F20AA4">
        <w:rPr>
          <w:b/>
          <w:color w:val="auto"/>
        </w:rPr>
        <w:t xml:space="preserve">Have you got any other comments about the application process? </w:t>
      </w:r>
    </w:p>
    <w:p w:rsidR="00A87279" w:rsidRPr="00F20AA4" w:rsidRDefault="00A87279" w:rsidP="00A87279">
      <w:pPr>
        <w:pStyle w:val="NoSpacing"/>
        <w:rPr>
          <w:color w:val="auto"/>
        </w:rPr>
      </w:pPr>
    </w:p>
    <w:p w:rsidR="00A87279" w:rsidRPr="00F20AA4" w:rsidRDefault="00A87279" w:rsidP="00A87279">
      <w:pPr>
        <w:pStyle w:val="NoSpacing"/>
        <w:rPr>
          <w:b/>
          <w:color w:val="auto"/>
        </w:rPr>
      </w:pPr>
      <w:r w:rsidRPr="00F20AA4">
        <w:rPr>
          <w:b/>
          <w:color w:val="auto"/>
        </w:rPr>
        <w:t>Good</w:t>
      </w:r>
    </w:p>
    <w:p w:rsidR="00A87279" w:rsidRPr="00F20AA4" w:rsidRDefault="00A87279" w:rsidP="00A87279">
      <w:pPr>
        <w:pStyle w:val="NoSpacing"/>
        <w:numPr>
          <w:ilvl w:val="0"/>
          <w:numId w:val="3"/>
        </w:numPr>
        <w:rPr>
          <w:color w:val="auto"/>
        </w:rPr>
      </w:pPr>
      <w:r w:rsidRPr="00F20AA4">
        <w:rPr>
          <w:color w:val="auto"/>
        </w:rPr>
        <w:t>Bidding process is ok</w:t>
      </w:r>
    </w:p>
    <w:p w:rsidR="00A87279" w:rsidRPr="00F20AA4" w:rsidRDefault="00A87279" w:rsidP="00A87279">
      <w:pPr>
        <w:pStyle w:val="NoSpacing"/>
        <w:rPr>
          <w:color w:val="auto"/>
        </w:rPr>
      </w:pPr>
    </w:p>
    <w:p w:rsidR="00A87279" w:rsidRPr="00F20AA4" w:rsidRDefault="00A87279" w:rsidP="00A87279">
      <w:pPr>
        <w:pStyle w:val="NoSpacing"/>
        <w:rPr>
          <w:b/>
          <w:color w:val="auto"/>
        </w:rPr>
      </w:pPr>
      <w:r w:rsidRPr="00F20AA4">
        <w:rPr>
          <w:b/>
          <w:color w:val="auto"/>
        </w:rPr>
        <w:t>Bad</w:t>
      </w:r>
    </w:p>
    <w:p w:rsidR="00A87279" w:rsidRPr="00F20AA4" w:rsidRDefault="00A87279" w:rsidP="00A87279">
      <w:pPr>
        <w:pStyle w:val="NoSpacing"/>
        <w:numPr>
          <w:ilvl w:val="0"/>
          <w:numId w:val="2"/>
        </w:numPr>
        <w:rPr>
          <w:color w:val="auto"/>
        </w:rPr>
      </w:pPr>
      <w:r w:rsidRPr="00F20AA4">
        <w:rPr>
          <w:color w:val="auto"/>
        </w:rPr>
        <w:t>Was told to go away by a member of staff – they don’t seem to care until you’re at breaking point</w:t>
      </w:r>
    </w:p>
    <w:p w:rsidR="00A87279" w:rsidRPr="00F20AA4" w:rsidRDefault="00A87279" w:rsidP="00A87279">
      <w:pPr>
        <w:pStyle w:val="NoSpacing"/>
        <w:numPr>
          <w:ilvl w:val="0"/>
          <w:numId w:val="2"/>
        </w:numPr>
        <w:rPr>
          <w:color w:val="auto"/>
        </w:rPr>
      </w:pPr>
      <w:r w:rsidRPr="00F20AA4">
        <w:rPr>
          <w:color w:val="auto"/>
        </w:rPr>
        <w:t>It’s hard to find a number to ring for assistance</w:t>
      </w:r>
    </w:p>
    <w:p w:rsidR="00A87279" w:rsidRPr="00F20AA4" w:rsidRDefault="00A87279" w:rsidP="00A87279">
      <w:pPr>
        <w:pStyle w:val="NoSpacing"/>
        <w:numPr>
          <w:ilvl w:val="0"/>
          <w:numId w:val="2"/>
        </w:numPr>
        <w:rPr>
          <w:color w:val="auto"/>
        </w:rPr>
      </w:pPr>
      <w:r w:rsidRPr="00F20AA4">
        <w:rPr>
          <w:color w:val="auto"/>
        </w:rPr>
        <w:t>Not all advertised properties have photos for you to view</w:t>
      </w:r>
      <w:r w:rsidR="007321B0" w:rsidRPr="00F20AA4">
        <w:rPr>
          <w:color w:val="auto"/>
        </w:rPr>
        <w:t>.</w:t>
      </w:r>
    </w:p>
    <w:p w:rsidR="00A87279" w:rsidRPr="00F20AA4" w:rsidRDefault="00A87279" w:rsidP="00A87279">
      <w:pPr>
        <w:pStyle w:val="NoSpacing"/>
        <w:rPr>
          <w:color w:val="auto"/>
        </w:rPr>
      </w:pPr>
    </w:p>
    <w:p w:rsidR="00A87279" w:rsidRPr="00F20AA4" w:rsidRDefault="00A87279" w:rsidP="00A87279">
      <w:pPr>
        <w:pStyle w:val="NoSpacing"/>
        <w:rPr>
          <w:b/>
          <w:color w:val="auto"/>
        </w:rPr>
      </w:pPr>
      <w:r w:rsidRPr="00F20AA4">
        <w:rPr>
          <w:b/>
          <w:color w:val="auto"/>
        </w:rPr>
        <w:t>In an Ideal World</w:t>
      </w:r>
    </w:p>
    <w:p w:rsidR="00A87279" w:rsidRPr="00F20AA4" w:rsidRDefault="00A87279" w:rsidP="00A87279">
      <w:pPr>
        <w:pStyle w:val="NoSpacing"/>
        <w:numPr>
          <w:ilvl w:val="0"/>
          <w:numId w:val="1"/>
        </w:numPr>
        <w:rPr>
          <w:color w:val="auto"/>
        </w:rPr>
      </w:pPr>
      <w:r w:rsidRPr="00F20AA4">
        <w:rPr>
          <w:color w:val="auto"/>
        </w:rPr>
        <w:t>You should be allowed to bid on more than three properties a week</w:t>
      </w:r>
    </w:p>
    <w:p w:rsidR="00A87279" w:rsidRPr="00F20AA4" w:rsidRDefault="00A87279" w:rsidP="00A87279">
      <w:pPr>
        <w:pStyle w:val="NoSpacing"/>
        <w:numPr>
          <w:ilvl w:val="0"/>
          <w:numId w:val="1"/>
        </w:numPr>
        <w:rPr>
          <w:color w:val="auto"/>
        </w:rPr>
      </w:pPr>
      <w:r w:rsidRPr="00F20AA4">
        <w:rPr>
          <w:color w:val="auto"/>
        </w:rPr>
        <w:t>Couch surfing needs to be recognised as being homeless</w:t>
      </w:r>
    </w:p>
    <w:p w:rsidR="00A87279" w:rsidRPr="00F20AA4" w:rsidRDefault="00A87279" w:rsidP="00A87279">
      <w:pPr>
        <w:pStyle w:val="NoSpacing"/>
        <w:numPr>
          <w:ilvl w:val="0"/>
          <w:numId w:val="1"/>
        </w:numPr>
        <w:rPr>
          <w:color w:val="auto"/>
        </w:rPr>
      </w:pPr>
      <w:r w:rsidRPr="00F20AA4">
        <w:rPr>
          <w:color w:val="auto"/>
        </w:rPr>
        <w:t>Workshops could be held to raise awareness on how to complete the application form and to understand the process</w:t>
      </w:r>
    </w:p>
    <w:p w:rsidR="00A87279" w:rsidRPr="00F20AA4" w:rsidRDefault="00A87279" w:rsidP="00A87279">
      <w:pPr>
        <w:pStyle w:val="NoSpacing"/>
        <w:numPr>
          <w:ilvl w:val="0"/>
          <w:numId w:val="1"/>
        </w:numPr>
        <w:rPr>
          <w:color w:val="auto"/>
        </w:rPr>
      </w:pPr>
      <w:r w:rsidRPr="00F20AA4">
        <w:rPr>
          <w:color w:val="auto"/>
        </w:rPr>
        <w:t>A flagging system in place to identify those who are in a vulnerable position</w:t>
      </w:r>
    </w:p>
    <w:p w:rsidR="00A87279" w:rsidRPr="00F20AA4" w:rsidRDefault="00A87279" w:rsidP="00A87279">
      <w:pPr>
        <w:pStyle w:val="NoSpacing"/>
        <w:numPr>
          <w:ilvl w:val="0"/>
          <w:numId w:val="1"/>
        </w:numPr>
        <w:rPr>
          <w:color w:val="auto"/>
        </w:rPr>
      </w:pPr>
      <w:r w:rsidRPr="00F20AA4">
        <w:rPr>
          <w:color w:val="auto"/>
        </w:rPr>
        <w:t>A low rate/cheap removals scheme to help those in genuine need of assistance to move into a new property.</w:t>
      </w:r>
    </w:p>
    <w:p w:rsidR="00B4222A" w:rsidRDefault="00B4222A" w:rsidP="00B4222A">
      <w:pPr>
        <w:pStyle w:val="NoSpacing"/>
        <w:rPr>
          <w:color w:val="auto"/>
        </w:rPr>
      </w:pPr>
    </w:p>
    <w:p w:rsidR="00B403FF" w:rsidRPr="00F20AA4" w:rsidRDefault="00B403FF" w:rsidP="00B4222A">
      <w:pPr>
        <w:pStyle w:val="NoSpacing"/>
        <w:rPr>
          <w:color w:val="auto"/>
        </w:rPr>
      </w:pPr>
    </w:p>
    <w:p w:rsidR="52ACF78A" w:rsidRPr="00F20AA4" w:rsidRDefault="00A87279" w:rsidP="52ACF78A">
      <w:pPr>
        <w:pStyle w:val="NoSpacing"/>
        <w:rPr>
          <w:b/>
          <w:bCs/>
          <w:color w:val="auto"/>
        </w:rPr>
      </w:pPr>
      <w:r w:rsidRPr="00F20AA4">
        <w:rPr>
          <w:b/>
          <w:bCs/>
          <w:color w:val="auto"/>
        </w:rPr>
        <w:t>10.</w:t>
      </w:r>
      <w:r w:rsidRPr="00F20AA4">
        <w:rPr>
          <w:b/>
          <w:bCs/>
          <w:color w:val="auto"/>
        </w:rPr>
        <w:tab/>
      </w:r>
      <w:r w:rsidR="52ACF78A" w:rsidRPr="00F20AA4">
        <w:rPr>
          <w:b/>
          <w:bCs/>
          <w:color w:val="auto"/>
        </w:rPr>
        <w:t>Mystery Shopping</w:t>
      </w:r>
    </w:p>
    <w:p w:rsidR="52ACF78A" w:rsidRPr="00F20AA4" w:rsidRDefault="52ACF78A" w:rsidP="52ACF78A">
      <w:pPr>
        <w:pStyle w:val="NoSpacing"/>
        <w:rPr>
          <w:color w:val="auto"/>
        </w:rPr>
      </w:pPr>
    </w:p>
    <w:p w:rsidR="52ACF78A" w:rsidRPr="00F20AA4" w:rsidRDefault="52ACF78A" w:rsidP="52ACF78A">
      <w:pPr>
        <w:pStyle w:val="NoSpacing"/>
        <w:rPr>
          <w:color w:val="auto"/>
        </w:rPr>
      </w:pPr>
      <w:r w:rsidRPr="00F20AA4">
        <w:rPr>
          <w:color w:val="auto"/>
        </w:rPr>
        <w:t>We carried out three mystery shopping exercises to see if applicants could access a paper copy of the application form.</w:t>
      </w:r>
    </w:p>
    <w:p w:rsidR="52ACF78A" w:rsidRPr="00F20AA4" w:rsidRDefault="52ACF78A" w:rsidP="52ACF78A">
      <w:pPr>
        <w:pStyle w:val="NoSpacing"/>
        <w:rPr>
          <w:color w:val="auto"/>
        </w:rPr>
      </w:pPr>
    </w:p>
    <w:p w:rsidR="00B403FF" w:rsidRDefault="00B403FF">
      <w:pPr>
        <w:rPr>
          <w:b/>
          <w:color w:val="auto"/>
        </w:rPr>
      </w:pPr>
      <w:r>
        <w:rPr>
          <w:b/>
          <w:color w:val="auto"/>
        </w:rPr>
        <w:br w:type="page"/>
      </w:r>
    </w:p>
    <w:p w:rsidR="52ACF78A" w:rsidRPr="00F20AA4" w:rsidRDefault="52ACF78A" w:rsidP="52ACF78A">
      <w:pPr>
        <w:pStyle w:val="NoSpacing"/>
        <w:rPr>
          <w:b/>
          <w:color w:val="auto"/>
        </w:rPr>
      </w:pPr>
      <w:r w:rsidRPr="00F20AA4">
        <w:rPr>
          <w:b/>
          <w:color w:val="auto"/>
        </w:rPr>
        <w:lastRenderedPageBreak/>
        <w:t>Mystery Shop One</w:t>
      </w:r>
    </w:p>
    <w:p w:rsidR="52ACF78A" w:rsidRPr="00F20AA4" w:rsidRDefault="52ACF78A" w:rsidP="52ACF78A">
      <w:pPr>
        <w:pStyle w:val="NoSpacing"/>
        <w:rPr>
          <w:color w:val="auto"/>
          <w:u w:val="single"/>
        </w:rPr>
      </w:pPr>
    </w:p>
    <w:p w:rsidR="52ACF78A" w:rsidRPr="00F20AA4" w:rsidRDefault="52ACF78A" w:rsidP="52ACF78A">
      <w:pPr>
        <w:pStyle w:val="NoSpacing"/>
        <w:rPr>
          <w:color w:val="auto"/>
          <w:u w:val="single"/>
        </w:rPr>
      </w:pPr>
      <w:r w:rsidRPr="00F20AA4">
        <w:rPr>
          <w:color w:val="auto"/>
        </w:rPr>
        <w:t>A member of SIFT called into a Housing Hub and asked for a paper copy of the application form.  The woman on reception said</w:t>
      </w:r>
      <w:r w:rsidR="001B27D5" w:rsidRPr="00F20AA4">
        <w:rPr>
          <w:color w:val="auto"/>
        </w:rPr>
        <w:t>,</w:t>
      </w:r>
      <w:r w:rsidRPr="00F20AA4">
        <w:rPr>
          <w:color w:val="auto"/>
        </w:rPr>
        <w:t xml:space="preserve"> </w:t>
      </w:r>
      <w:r w:rsidR="001B27D5" w:rsidRPr="00F20AA4">
        <w:rPr>
          <w:color w:val="auto"/>
        </w:rPr>
        <w:t>“</w:t>
      </w:r>
      <w:r w:rsidR="00B4222A" w:rsidRPr="00F20AA4">
        <w:rPr>
          <w:color w:val="auto"/>
        </w:rPr>
        <w:t>We</w:t>
      </w:r>
      <w:r w:rsidRPr="00F20AA4">
        <w:rPr>
          <w:color w:val="auto"/>
        </w:rPr>
        <w:t xml:space="preserve"> do not have paper copies.</w:t>
      </w:r>
      <w:r w:rsidR="001B27D5" w:rsidRPr="00F20AA4">
        <w:rPr>
          <w:color w:val="auto"/>
        </w:rPr>
        <w:t>”</w:t>
      </w:r>
      <w:r w:rsidRPr="00F20AA4">
        <w:rPr>
          <w:color w:val="auto"/>
        </w:rPr>
        <w:t xml:space="preserve">  She phoned a colleague who</w:t>
      </w:r>
      <w:r w:rsidR="00B4222A" w:rsidRPr="00F20AA4">
        <w:rPr>
          <w:color w:val="auto"/>
        </w:rPr>
        <w:t xml:space="preserve"> also</w:t>
      </w:r>
      <w:r w:rsidRPr="00F20AA4">
        <w:rPr>
          <w:color w:val="auto"/>
        </w:rPr>
        <w:t xml:space="preserve"> said </w:t>
      </w:r>
      <w:r w:rsidR="00B4222A" w:rsidRPr="00F20AA4">
        <w:rPr>
          <w:color w:val="auto"/>
        </w:rPr>
        <w:t xml:space="preserve">that YHN </w:t>
      </w:r>
      <w:r w:rsidRPr="00F20AA4">
        <w:rPr>
          <w:color w:val="auto"/>
        </w:rPr>
        <w:t>do</w:t>
      </w:r>
      <w:r w:rsidR="00B4222A" w:rsidRPr="00F20AA4">
        <w:rPr>
          <w:color w:val="auto"/>
        </w:rPr>
        <w:t>es not</w:t>
      </w:r>
      <w:r w:rsidRPr="00F20AA4">
        <w:rPr>
          <w:color w:val="auto"/>
        </w:rPr>
        <w:t xml:space="preserve"> have </w:t>
      </w:r>
      <w:r w:rsidR="00B4222A" w:rsidRPr="00F20AA4">
        <w:rPr>
          <w:color w:val="auto"/>
        </w:rPr>
        <w:t xml:space="preserve">paper </w:t>
      </w:r>
      <w:r w:rsidRPr="00F20AA4">
        <w:rPr>
          <w:color w:val="auto"/>
        </w:rPr>
        <w:t>copie</w:t>
      </w:r>
      <w:r w:rsidR="00860B37" w:rsidRPr="00F20AA4">
        <w:rPr>
          <w:color w:val="auto"/>
        </w:rPr>
        <w:t>s</w:t>
      </w:r>
      <w:r w:rsidRPr="00F20AA4">
        <w:rPr>
          <w:color w:val="auto"/>
        </w:rPr>
        <w:t xml:space="preserve"> but </w:t>
      </w:r>
      <w:r w:rsidR="00B4222A" w:rsidRPr="00F20AA4">
        <w:rPr>
          <w:color w:val="auto"/>
        </w:rPr>
        <w:t>that she</w:t>
      </w:r>
      <w:r w:rsidRPr="00F20AA4">
        <w:rPr>
          <w:color w:val="auto"/>
        </w:rPr>
        <w:t xml:space="preserve"> w</w:t>
      </w:r>
      <w:r w:rsidR="00B4222A" w:rsidRPr="00F20AA4">
        <w:rPr>
          <w:color w:val="auto"/>
        </w:rPr>
        <w:t>ould</w:t>
      </w:r>
      <w:r w:rsidRPr="00F20AA4">
        <w:rPr>
          <w:color w:val="auto"/>
        </w:rPr>
        <w:t xml:space="preserve"> come down and show the person how to do it on the computer.</w:t>
      </w:r>
    </w:p>
    <w:p w:rsidR="00BC6840" w:rsidRPr="00F20AA4" w:rsidRDefault="00BC6840" w:rsidP="52ACF78A">
      <w:pPr>
        <w:pStyle w:val="NoSpacing"/>
        <w:rPr>
          <w:color w:val="auto"/>
        </w:rPr>
      </w:pPr>
    </w:p>
    <w:p w:rsidR="52ACF78A" w:rsidRPr="00F20AA4" w:rsidRDefault="52ACF78A" w:rsidP="52ACF78A">
      <w:pPr>
        <w:pStyle w:val="NoSpacing"/>
        <w:rPr>
          <w:b/>
          <w:color w:val="auto"/>
        </w:rPr>
      </w:pPr>
      <w:r w:rsidRPr="00F20AA4">
        <w:rPr>
          <w:b/>
          <w:color w:val="auto"/>
        </w:rPr>
        <w:t>Mystery Shop Two</w:t>
      </w:r>
    </w:p>
    <w:p w:rsidR="52ACF78A" w:rsidRPr="00F20AA4" w:rsidRDefault="52ACF78A" w:rsidP="52ACF78A">
      <w:pPr>
        <w:pStyle w:val="NoSpacing"/>
        <w:rPr>
          <w:color w:val="auto"/>
          <w:u w:val="single"/>
        </w:rPr>
      </w:pPr>
    </w:p>
    <w:p w:rsidR="52ACF78A" w:rsidRPr="00F20AA4" w:rsidRDefault="52ACF78A" w:rsidP="52ACF78A">
      <w:pPr>
        <w:pStyle w:val="NoSpacing"/>
        <w:rPr>
          <w:color w:val="auto"/>
        </w:rPr>
      </w:pPr>
      <w:r w:rsidRPr="00F20AA4">
        <w:rPr>
          <w:color w:val="auto"/>
        </w:rPr>
        <w:t>Another member of SIFT went into a different Housing Hub and asked for an application form.  He was told that there is no such thing as a paper application for</w:t>
      </w:r>
      <w:r w:rsidR="00860B37" w:rsidRPr="00F20AA4">
        <w:rPr>
          <w:color w:val="auto"/>
        </w:rPr>
        <w:t>m</w:t>
      </w:r>
      <w:r w:rsidRPr="00F20AA4">
        <w:rPr>
          <w:color w:val="auto"/>
        </w:rPr>
        <w:t xml:space="preserve"> and that it was all done online now.  He said that he couldn’t use a computer and would there be someone to assist him, he felt that the </w:t>
      </w:r>
      <w:proofErr w:type="gramStart"/>
      <w:r w:rsidRPr="00F20AA4">
        <w:rPr>
          <w:color w:val="auto"/>
        </w:rPr>
        <w:t>staff were</w:t>
      </w:r>
      <w:proofErr w:type="gramEnd"/>
      <w:r w:rsidRPr="00F20AA4">
        <w:rPr>
          <w:color w:val="auto"/>
        </w:rPr>
        <w:t xml:space="preserve"> very helpful and they were prepared to </w:t>
      </w:r>
      <w:r w:rsidR="001F5253" w:rsidRPr="00F20AA4">
        <w:rPr>
          <w:color w:val="auto"/>
        </w:rPr>
        <w:t xml:space="preserve">assist </w:t>
      </w:r>
      <w:r w:rsidRPr="00F20AA4">
        <w:rPr>
          <w:color w:val="auto"/>
        </w:rPr>
        <w:t>him there and then.</w:t>
      </w:r>
    </w:p>
    <w:p w:rsidR="005D08E2" w:rsidRPr="00F20AA4" w:rsidRDefault="005D08E2" w:rsidP="52ACF78A">
      <w:pPr>
        <w:pStyle w:val="NoSpacing"/>
        <w:rPr>
          <w:color w:val="auto"/>
        </w:rPr>
      </w:pPr>
    </w:p>
    <w:p w:rsidR="005D08E2" w:rsidRPr="00F20AA4" w:rsidRDefault="005D08E2" w:rsidP="52ACF78A">
      <w:pPr>
        <w:pStyle w:val="NoSpacing"/>
        <w:rPr>
          <w:b/>
          <w:color w:val="auto"/>
        </w:rPr>
      </w:pPr>
      <w:r w:rsidRPr="00F20AA4">
        <w:rPr>
          <w:b/>
          <w:color w:val="auto"/>
        </w:rPr>
        <w:t>Mystery Shop Three</w:t>
      </w:r>
    </w:p>
    <w:p w:rsidR="005D08E2" w:rsidRPr="00F20AA4" w:rsidRDefault="005D08E2" w:rsidP="52ACF78A">
      <w:pPr>
        <w:pStyle w:val="NoSpacing"/>
        <w:rPr>
          <w:color w:val="auto"/>
        </w:rPr>
      </w:pPr>
    </w:p>
    <w:p w:rsidR="005D08E2" w:rsidRPr="00F20AA4" w:rsidRDefault="005D08E2" w:rsidP="52ACF78A">
      <w:pPr>
        <w:pStyle w:val="NoSpacing"/>
        <w:rPr>
          <w:color w:val="auto"/>
        </w:rPr>
      </w:pPr>
      <w:r w:rsidRPr="00F20AA4">
        <w:rPr>
          <w:color w:val="auto"/>
        </w:rPr>
        <w:t>A member of SIFT telephoned a housing hub and asked for an application form to be sent out to them.  They were told that there is no longer a paper form but if they called into the office help to complete the online form would be given.</w:t>
      </w:r>
    </w:p>
    <w:p w:rsidR="005D08E2" w:rsidRPr="00F20AA4" w:rsidRDefault="005D08E2" w:rsidP="52ACF78A">
      <w:pPr>
        <w:pStyle w:val="NoSpacing"/>
        <w:rPr>
          <w:color w:val="auto"/>
        </w:rPr>
      </w:pPr>
    </w:p>
    <w:p w:rsidR="001F5253" w:rsidRPr="00F20AA4" w:rsidRDefault="001F5253" w:rsidP="52ACF78A">
      <w:pPr>
        <w:pStyle w:val="NoSpacing"/>
        <w:rPr>
          <w:b/>
          <w:color w:val="auto"/>
        </w:rPr>
      </w:pPr>
      <w:r w:rsidRPr="00F20AA4">
        <w:rPr>
          <w:b/>
          <w:color w:val="auto"/>
        </w:rPr>
        <w:t>Mystery Shop Four</w:t>
      </w:r>
    </w:p>
    <w:p w:rsidR="001F5253" w:rsidRPr="00F20AA4" w:rsidRDefault="001F5253" w:rsidP="52ACF78A">
      <w:pPr>
        <w:pStyle w:val="NoSpacing"/>
        <w:rPr>
          <w:color w:val="auto"/>
        </w:rPr>
      </w:pPr>
    </w:p>
    <w:p w:rsidR="001F5253" w:rsidRPr="00F20AA4" w:rsidRDefault="001F5253" w:rsidP="52ACF78A">
      <w:pPr>
        <w:pStyle w:val="NoSpacing"/>
        <w:rPr>
          <w:color w:val="auto"/>
        </w:rPr>
      </w:pPr>
      <w:r w:rsidRPr="00F20AA4">
        <w:rPr>
          <w:color w:val="auto"/>
        </w:rPr>
        <w:t>The paper-based application form states on the front page</w:t>
      </w:r>
      <w:r w:rsidR="0012464F">
        <w:rPr>
          <w:color w:val="auto"/>
        </w:rPr>
        <w:t>,</w:t>
      </w:r>
      <w:r w:rsidRPr="00F20AA4">
        <w:rPr>
          <w:color w:val="auto"/>
        </w:rPr>
        <w:t xml:space="preserve"> ‘Alternatively, you can telephone or email using the contact details provided at the back of this form.</w:t>
      </w:r>
      <w:r w:rsidR="0012464F">
        <w:rPr>
          <w:color w:val="auto"/>
        </w:rPr>
        <w:t>’</w:t>
      </w:r>
    </w:p>
    <w:p w:rsidR="001F5253" w:rsidRPr="00F20AA4" w:rsidRDefault="001F5253" w:rsidP="52ACF78A">
      <w:pPr>
        <w:pStyle w:val="NoSpacing"/>
        <w:rPr>
          <w:color w:val="auto"/>
        </w:rPr>
      </w:pPr>
      <w:r w:rsidRPr="00F20AA4">
        <w:rPr>
          <w:color w:val="auto"/>
        </w:rPr>
        <w:t xml:space="preserve">SIFT understood this to mean that people could phone up the number and complete the form </w:t>
      </w:r>
      <w:r w:rsidR="00082FBC" w:rsidRPr="00F20AA4">
        <w:rPr>
          <w:color w:val="auto"/>
        </w:rPr>
        <w:t>over the phone.  So to test this assumption a member of SIFT used the phone number listed at the back of the application.</w:t>
      </w:r>
    </w:p>
    <w:p w:rsidR="00082FBC" w:rsidRPr="00F20AA4" w:rsidRDefault="00082FBC" w:rsidP="52ACF78A">
      <w:pPr>
        <w:pStyle w:val="NoSpacing"/>
        <w:rPr>
          <w:color w:val="auto"/>
        </w:rPr>
      </w:pPr>
    </w:p>
    <w:p w:rsidR="00082FBC" w:rsidRPr="00F20AA4" w:rsidRDefault="00082FBC" w:rsidP="00082FBC">
      <w:pPr>
        <w:spacing w:line="240" w:lineRule="auto"/>
        <w:rPr>
          <w:rFonts w:eastAsia="Times New Roman"/>
          <w:color w:val="auto"/>
        </w:rPr>
      </w:pPr>
      <w:r w:rsidRPr="00F20AA4">
        <w:rPr>
          <w:rFonts w:eastAsia="Times New Roman"/>
          <w:color w:val="auto"/>
        </w:rPr>
        <w:t>They asked whether it would be at all possible for a member of staff to assist them to complete a Tyne and Wear Homes application form over the phone, and if it was at all possible, what information did they need to have with them.</w:t>
      </w:r>
    </w:p>
    <w:p w:rsidR="00082FBC" w:rsidRPr="00F20AA4" w:rsidRDefault="00082FBC" w:rsidP="00082FBC">
      <w:pPr>
        <w:spacing w:line="240" w:lineRule="auto"/>
        <w:rPr>
          <w:rFonts w:eastAsia="Times New Roman"/>
          <w:color w:val="auto"/>
        </w:rPr>
      </w:pPr>
      <w:r w:rsidRPr="00F20AA4">
        <w:rPr>
          <w:rFonts w:eastAsia="Times New Roman"/>
          <w:color w:val="auto"/>
        </w:rPr>
        <w:t>The staff member told me that they did not assist to complete a housing application form over the phone, but that instead, I had the option of going to the City Library, or a local housing office where a member of staff would be more than happy to go through one with me.</w:t>
      </w:r>
    </w:p>
    <w:p w:rsidR="00082FBC" w:rsidRPr="00F20AA4" w:rsidRDefault="00082FBC" w:rsidP="00082FBC">
      <w:pPr>
        <w:spacing w:line="240" w:lineRule="auto"/>
        <w:rPr>
          <w:rFonts w:eastAsia="Times New Roman"/>
          <w:color w:val="auto"/>
        </w:rPr>
      </w:pPr>
      <w:r w:rsidRPr="00F20AA4">
        <w:rPr>
          <w:rFonts w:eastAsia="Times New Roman"/>
          <w:color w:val="auto"/>
        </w:rPr>
        <w:t>I then asked whether I needed to bring any documentation with me in order to complete the application form, and the staff member said that I needed to bring the following; proof of address, expenditure information for proof of income, references from the landlord and some photographic ID.</w:t>
      </w:r>
    </w:p>
    <w:p w:rsidR="005D08E2" w:rsidRPr="00F20AA4" w:rsidRDefault="005D08E2" w:rsidP="52ACF78A">
      <w:pPr>
        <w:pStyle w:val="NoSpacing"/>
        <w:rPr>
          <w:color w:val="auto"/>
        </w:rPr>
      </w:pPr>
      <w:r w:rsidRPr="00F20AA4">
        <w:rPr>
          <w:color w:val="auto"/>
        </w:rPr>
        <w:t xml:space="preserve">Overall the conclusions from the Mystery Shopping exercise is that staff do not offer a paper-based application form, </w:t>
      </w:r>
      <w:r w:rsidR="00082FBC" w:rsidRPr="00F20AA4">
        <w:rPr>
          <w:color w:val="auto"/>
        </w:rPr>
        <w:t>or complete forms for applicants via the telep</w:t>
      </w:r>
      <w:r w:rsidR="0012464F">
        <w:rPr>
          <w:color w:val="auto"/>
        </w:rPr>
        <w:t>hone, which was an assumption of</w:t>
      </w:r>
      <w:r w:rsidR="00082FBC" w:rsidRPr="00F20AA4">
        <w:rPr>
          <w:color w:val="auto"/>
        </w:rPr>
        <w:t xml:space="preserve"> Disability North, whose representative thought was helpful.  YHN staff must be</w:t>
      </w:r>
      <w:r w:rsidRPr="00F20AA4">
        <w:rPr>
          <w:color w:val="auto"/>
        </w:rPr>
        <w:t xml:space="preserve"> unaware that </w:t>
      </w:r>
      <w:r w:rsidR="00082FBC" w:rsidRPr="00F20AA4">
        <w:rPr>
          <w:color w:val="auto"/>
        </w:rPr>
        <w:t>a paper-based application form</w:t>
      </w:r>
      <w:r w:rsidRPr="00F20AA4">
        <w:rPr>
          <w:color w:val="auto"/>
        </w:rPr>
        <w:t xml:space="preserve"> exists or </w:t>
      </w:r>
      <w:r w:rsidR="00082FBC" w:rsidRPr="00F20AA4">
        <w:rPr>
          <w:color w:val="auto"/>
        </w:rPr>
        <w:t>their practice is to</w:t>
      </w:r>
      <w:r w:rsidRPr="00F20AA4">
        <w:rPr>
          <w:color w:val="auto"/>
        </w:rPr>
        <w:t xml:space="preserve"> encourag</w:t>
      </w:r>
      <w:r w:rsidR="00082FBC" w:rsidRPr="00F20AA4">
        <w:rPr>
          <w:color w:val="auto"/>
        </w:rPr>
        <w:t>e</w:t>
      </w:r>
      <w:r w:rsidRPr="00F20AA4">
        <w:rPr>
          <w:color w:val="auto"/>
        </w:rPr>
        <w:t xml:space="preserve"> everyone to use the online version.  </w:t>
      </w:r>
      <w:r w:rsidR="001436DA" w:rsidRPr="00F20AA4">
        <w:rPr>
          <w:color w:val="auto"/>
        </w:rPr>
        <w:t>However, s</w:t>
      </w:r>
      <w:r w:rsidRPr="00F20AA4">
        <w:rPr>
          <w:color w:val="auto"/>
        </w:rPr>
        <w:t>taff consistently offered help to the Mystery Shoppers to complete an online form.</w:t>
      </w:r>
    </w:p>
    <w:p w:rsidR="008F15A2" w:rsidRPr="00F20AA4" w:rsidRDefault="008F15A2" w:rsidP="008F15A2">
      <w:pPr>
        <w:pStyle w:val="NoSpacing"/>
        <w:rPr>
          <w:color w:val="auto"/>
        </w:rPr>
      </w:pPr>
    </w:p>
    <w:p w:rsidR="00B403FF" w:rsidRDefault="00B403FF">
      <w:pPr>
        <w:rPr>
          <w:b/>
          <w:color w:val="auto"/>
        </w:rPr>
      </w:pPr>
      <w:r>
        <w:rPr>
          <w:b/>
          <w:color w:val="auto"/>
        </w:rPr>
        <w:br w:type="page"/>
      </w:r>
    </w:p>
    <w:p w:rsidR="00827BDF" w:rsidRPr="00F20AA4" w:rsidRDefault="00A87279" w:rsidP="008F15A2">
      <w:pPr>
        <w:pStyle w:val="NoSpacing"/>
        <w:rPr>
          <w:b/>
          <w:color w:val="auto"/>
        </w:rPr>
      </w:pPr>
      <w:r w:rsidRPr="00F20AA4">
        <w:rPr>
          <w:b/>
          <w:color w:val="auto"/>
        </w:rPr>
        <w:lastRenderedPageBreak/>
        <w:t>11.</w:t>
      </w:r>
      <w:r w:rsidRPr="00F20AA4">
        <w:rPr>
          <w:b/>
          <w:color w:val="auto"/>
        </w:rPr>
        <w:tab/>
      </w:r>
      <w:r w:rsidR="00252B9E" w:rsidRPr="00F20AA4">
        <w:rPr>
          <w:b/>
          <w:color w:val="auto"/>
        </w:rPr>
        <w:t xml:space="preserve">Completing the </w:t>
      </w:r>
      <w:r w:rsidR="00827BDF" w:rsidRPr="00F20AA4">
        <w:rPr>
          <w:b/>
          <w:color w:val="auto"/>
        </w:rPr>
        <w:t>Dummy Application Form</w:t>
      </w:r>
    </w:p>
    <w:p w:rsidR="00827BDF" w:rsidRPr="00F20AA4" w:rsidRDefault="00827BDF" w:rsidP="007856CE">
      <w:pPr>
        <w:pStyle w:val="NoSpacing"/>
        <w:rPr>
          <w:color w:val="auto"/>
          <w:sz w:val="14"/>
        </w:rPr>
      </w:pPr>
    </w:p>
    <w:p w:rsidR="007856CE" w:rsidRPr="00F20AA4" w:rsidRDefault="007856CE" w:rsidP="007856CE">
      <w:pPr>
        <w:pStyle w:val="Normal1"/>
        <w:spacing w:line="240" w:lineRule="auto"/>
        <w:rPr>
          <w:sz w:val="24"/>
          <w:szCs w:val="24"/>
        </w:rPr>
      </w:pPr>
      <w:r w:rsidRPr="00F20AA4">
        <w:rPr>
          <w:sz w:val="24"/>
          <w:szCs w:val="24"/>
        </w:rPr>
        <w:t xml:space="preserve">Members of SIFT completed a ‘dummy’ version of an application form which was reviewed by Tyne and Wear Homes Partnership in May 2019.  The following </w:t>
      </w:r>
      <w:r w:rsidR="00BE428D" w:rsidRPr="00F20AA4">
        <w:rPr>
          <w:sz w:val="24"/>
          <w:szCs w:val="24"/>
        </w:rPr>
        <w:t>are SIFT’s comments on the form and a section</w:t>
      </w:r>
      <w:r w:rsidR="007F5FBB" w:rsidRPr="00F20AA4">
        <w:rPr>
          <w:sz w:val="24"/>
          <w:szCs w:val="24"/>
        </w:rPr>
        <w:t xml:space="preserve"> of the report</w:t>
      </w:r>
      <w:r w:rsidR="00BE428D" w:rsidRPr="00F20AA4">
        <w:rPr>
          <w:sz w:val="24"/>
          <w:szCs w:val="24"/>
        </w:rPr>
        <w:t xml:space="preserve"> which expl</w:t>
      </w:r>
      <w:r w:rsidR="007F5FBB" w:rsidRPr="00F20AA4">
        <w:rPr>
          <w:sz w:val="24"/>
          <w:szCs w:val="24"/>
        </w:rPr>
        <w:t>ored applying for a mortgage on</w:t>
      </w:r>
      <w:r w:rsidR="00BE428D" w:rsidRPr="00F20AA4">
        <w:rPr>
          <w:sz w:val="24"/>
          <w:szCs w:val="24"/>
        </w:rPr>
        <w:t>line to compare and contrast ease of use.</w:t>
      </w:r>
    </w:p>
    <w:p w:rsidR="007856CE" w:rsidRPr="00F20AA4" w:rsidRDefault="007856CE" w:rsidP="007856CE">
      <w:pPr>
        <w:pStyle w:val="Normal1"/>
        <w:spacing w:line="240" w:lineRule="auto"/>
        <w:rPr>
          <w:sz w:val="24"/>
          <w:szCs w:val="24"/>
        </w:rPr>
      </w:pPr>
    </w:p>
    <w:p w:rsidR="007856CE" w:rsidRPr="00F20AA4" w:rsidRDefault="007856CE" w:rsidP="007856CE">
      <w:pPr>
        <w:pStyle w:val="Normal1"/>
        <w:spacing w:line="240" w:lineRule="auto"/>
        <w:rPr>
          <w:b/>
          <w:sz w:val="24"/>
          <w:szCs w:val="24"/>
          <w:u w:val="single"/>
        </w:rPr>
      </w:pPr>
      <w:r w:rsidRPr="00F20AA4">
        <w:rPr>
          <w:b/>
          <w:sz w:val="24"/>
          <w:szCs w:val="24"/>
        </w:rPr>
        <w:t>Page 3 Gender</w:t>
      </w:r>
    </w:p>
    <w:p w:rsidR="007856CE" w:rsidRPr="00F20AA4" w:rsidRDefault="007856CE" w:rsidP="007856CE">
      <w:pPr>
        <w:pStyle w:val="Normal1"/>
        <w:spacing w:line="240" w:lineRule="auto"/>
        <w:rPr>
          <w:sz w:val="24"/>
          <w:szCs w:val="24"/>
        </w:rPr>
      </w:pPr>
    </w:p>
    <w:p w:rsidR="007856CE" w:rsidRPr="00F20AA4" w:rsidRDefault="007856CE" w:rsidP="007856CE">
      <w:pPr>
        <w:pStyle w:val="Normal1"/>
        <w:spacing w:line="240" w:lineRule="auto"/>
        <w:rPr>
          <w:sz w:val="24"/>
          <w:szCs w:val="24"/>
        </w:rPr>
      </w:pPr>
      <w:r w:rsidRPr="00F20AA4">
        <w:rPr>
          <w:sz w:val="24"/>
          <w:szCs w:val="24"/>
        </w:rPr>
        <w:t xml:space="preserve">The options to tick are: Male, Female, </w:t>
      </w:r>
      <w:proofErr w:type="gramStart"/>
      <w:r w:rsidRPr="00F20AA4">
        <w:rPr>
          <w:sz w:val="24"/>
          <w:szCs w:val="24"/>
        </w:rPr>
        <w:t>Transgender</w:t>
      </w:r>
      <w:proofErr w:type="gramEnd"/>
      <w:r w:rsidRPr="00F20AA4">
        <w:rPr>
          <w:sz w:val="24"/>
          <w:szCs w:val="24"/>
        </w:rPr>
        <w:t xml:space="preserve"> Female/male.  Why so few options?  </w:t>
      </w:r>
      <w:r w:rsidR="007F5FBB" w:rsidRPr="00F20AA4">
        <w:rPr>
          <w:sz w:val="24"/>
          <w:szCs w:val="24"/>
        </w:rPr>
        <w:t>A</w:t>
      </w:r>
      <w:r w:rsidR="006160A3">
        <w:rPr>
          <w:sz w:val="24"/>
          <w:szCs w:val="24"/>
        </w:rPr>
        <w:t>ccording to a recent G</w:t>
      </w:r>
      <w:r w:rsidRPr="00F20AA4">
        <w:rPr>
          <w:sz w:val="24"/>
          <w:szCs w:val="24"/>
        </w:rPr>
        <w:t>oogle search with the question ‘How ma</w:t>
      </w:r>
      <w:r w:rsidR="006160A3">
        <w:rPr>
          <w:sz w:val="24"/>
          <w:szCs w:val="24"/>
        </w:rPr>
        <w:t>ny genders are there?’  There are</w:t>
      </w:r>
      <w:r w:rsidRPr="00F20AA4">
        <w:rPr>
          <w:sz w:val="24"/>
          <w:szCs w:val="24"/>
        </w:rPr>
        <w:t xml:space="preserve"> up to about 58 different gender options, for example, </w:t>
      </w:r>
      <w:proofErr w:type="spellStart"/>
      <w:r w:rsidRPr="00F20AA4">
        <w:rPr>
          <w:sz w:val="24"/>
          <w:szCs w:val="24"/>
        </w:rPr>
        <w:t>Agender</w:t>
      </w:r>
      <w:proofErr w:type="spellEnd"/>
      <w:r w:rsidRPr="00F20AA4">
        <w:rPr>
          <w:sz w:val="24"/>
          <w:szCs w:val="24"/>
        </w:rPr>
        <w:t xml:space="preserve">, </w:t>
      </w:r>
      <w:proofErr w:type="spellStart"/>
      <w:r w:rsidRPr="00F20AA4">
        <w:rPr>
          <w:sz w:val="24"/>
          <w:szCs w:val="24"/>
        </w:rPr>
        <w:t>Androgyne</w:t>
      </w:r>
      <w:proofErr w:type="spellEnd"/>
      <w:r w:rsidRPr="00F20AA4">
        <w:rPr>
          <w:sz w:val="24"/>
          <w:szCs w:val="24"/>
        </w:rPr>
        <w:t xml:space="preserve">, Androgynous, </w:t>
      </w:r>
      <w:proofErr w:type="spellStart"/>
      <w:r w:rsidRPr="00F20AA4">
        <w:rPr>
          <w:sz w:val="24"/>
          <w:szCs w:val="24"/>
        </w:rPr>
        <w:t>Bigender</w:t>
      </w:r>
      <w:proofErr w:type="spellEnd"/>
      <w:r w:rsidRPr="00F20AA4">
        <w:rPr>
          <w:sz w:val="24"/>
          <w:szCs w:val="24"/>
        </w:rPr>
        <w:t>, Cis, etc.  Perhaps there should be a drop down menu for this in order to take account of the fact that there are so many more options under this category in our modern society.</w:t>
      </w:r>
    </w:p>
    <w:p w:rsidR="00106777" w:rsidRPr="00F20AA4" w:rsidRDefault="00106777" w:rsidP="007856CE">
      <w:pPr>
        <w:pStyle w:val="Normal1"/>
        <w:spacing w:line="240" w:lineRule="auto"/>
        <w:rPr>
          <w:b/>
          <w:sz w:val="24"/>
          <w:szCs w:val="24"/>
        </w:rPr>
      </w:pPr>
    </w:p>
    <w:p w:rsidR="007856CE" w:rsidRPr="00F20AA4" w:rsidRDefault="007856CE" w:rsidP="007856CE">
      <w:pPr>
        <w:pStyle w:val="Normal1"/>
        <w:spacing w:line="240" w:lineRule="auto"/>
        <w:rPr>
          <w:b/>
          <w:sz w:val="24"/>
          <w:szCs w:val="24"/>
          <w:u w:val="single"/>
        </w:rPr>
      </w:pPr>
      <w:r w:rsidRPr="00F20AA4">
        <w:rPr>
          <w:b/>
          <w:sz w:val="24"/>
          <w:szCs w:val="24"/>
        </w:rPr>
        <w:t>Page 7 Address history</w:t>
      </w:r>
    </w:p>
    <w:p w:rsidR="007856CE" w:rsidRPr="00F20AA4" w:rsidRDefault="007856CE" w:rsidP="007856CE">
      <w:pPr>
        <w:pStyle w:val="Normal1"/>
        <w:spacing w:line="240" w:lineRule="auto"/>
      </w:pPr>
    </w:p>
    <w:p w:rsidR="007856CE" w:rsidRPr="00F20AA4" w:rsidRDefault="007856CE" w:rsidP="007856CE">
      <w:pPr>
        <w:spacing w:line="240" w:lineRule="auto"/>
        <w:rPr>
          <w:color w:val="auto"/>
        </w:rPr>
      </w:pPr>
      <w:r w:rsidRPr="00F20AA4">
        <w:rPr>
          <w:color w:val="auto"/>
        </w:rPr>
        <w:t xml:space="preserve">The question states ‘Please give a 6 year history for all household members.  Where you held a tenancy, we may require a reference to (the word ‘be’ should be added into this sentence at this point) </w:t>
      </w:r>
      <w:r w:rsidR="001436DA" w:rsidRPr="00F20AA4">
        <w:rPr>
          <w:color w:val="auto"/>
        </w:rPr>
        <w:t xml:space="preserve">completed </w:t>
      </w:r>
      <w:r w:rsidRPr="00F20AA4">
        <w:rPr>
          <w:color w:val="auto"/>
        </w:rPr>
        <w:t>by the landlord.  We will ask you to explain any gaps’.</w:t>
      </w:r>
    </w:p>
    <w:p w:rsidR="007856CE" w:rsidRPr="00F20AA4" w:rsidRDefault="007856CE" w:rsidP="007856CE">
      <w:pPr>
        <w:pStyle w:val="Normal1"/>
        <w:spacing w:line="240" w:lineRule="auto"/>
        <w:rPr>
          <w:sz w:val="24"/>
        </w:rPr>
      </w:pPr>
      <w:r w:rsidRPr="00F20AA4">
        <w:rPr>
          <w:sz w:val="24"/>
        </w:rPr>
        <w:t>The fact that previously, they requested the applicant to supply a five</w:t>
      </w:r>
      <w:r w:rsidRPr="00F20AA4">
        <w:rPr>
          <w:b/>
          <w:sz w:val="30"/>
          <w:szCs w:val="28"/>
        </w:rPr>
        <w:t xml:space="preserve"> </w:t>
      </w:r>
      <w:r w:rsidRPr="00F20AA4">
        <w:rPr>
          <w:sz w:val="24"/>
        </w:rPr>
        <w:t>year history of addresses has changed to six</w:t>
      </w:r>
      <w:r w:rsidR="001436DA" w:rsidRPr="00F20AA4">
        <w:rPr>
          <w:sz w:val="24"/>
        </w:rPr>
        <w:t>.</w:t>
      </w:r>
      <w:r w:rsidRPr="00F20AA4">
        <w:rPr>
          <w:sz w:val="24"/>
        </w:rPr>
        <w:t xml:space="preserve">  SIFT wondered why this was, and felt that it could be challenging for applicants who are perhaps homeless, sofa surfing, staying at friends temporarily, or even sadly fleeing from domestic violence.</w:t>
      </w:r>
    </w:p>
    <w:p w:rsidR="00863AE8" w:rsidRPr="00F20AA4" w:rsidRDefault="00863AE8" w:rsidP="007856CE">
      <w:pPr>
        <w:pStyle w:val="Normal1"/>
        <w:spacing w:line="240" w:lineRule="auto"/>
        <w:rPr>
          <w:b/>
          <w:sz w:val="24"/>
          <w:szCs w:val="24"/>
        </w:rPr>
      </w:pPr>
    </w:p>
    <w:p w:rsidR="007856CE" w:rsidRPr="00F20AA4" w:rsidRDefault="007856CE" w:rsidP="007856CE">
      <w:pPr>
        <w:pStyle w:val="Normal1"/>
        <w:spacing w:line="240" w:lineRule="auto"/>
        <w:rPr>
          <w:b/>
          <w:sz w:val="24"/>
          <w:szCs w:val="24"/>
        </w:rPr>
      </w:pPr>
      <w:r w:rsidRPr="00F20AA4">
        <w:rPr>
          <w:b/>
          <w:sz w:val="24"/>
          <w:szCs w:val="24"/>
        </w:rPr>
        <w:t>Page 12 Armed Forces</w:t>
      </w:r>
    </w:p>
    <w:p w:rsidR="007856CE" w:rsidRPr="00F20AA4" w:rsidRDefault="007856CE" w:rsidP="007856CE">
      <w:pPr>
        <w:pStyle w:val="Normal1"/>
        <w:spacing w:line="240" w:lineRule="auto"/>
        <w:rPr>
          <w:sz w:val="24"/>
          <w:szCs w:val="24"/>
        </w:rPr>
      </w:pPr>
    </w:p>
    <w:p w:rsidR="007856CE" w:rsidRPr="00F20AA4" w:rsidRDefault="007856CE" w:rsidP="007856CE">
      <w:pPr>
        <w:pStyle w:val="Normal1"/>
        <w:spacing w:line="240" w:lineRule="auto"/>
        <w:rPr>
          <w:sz w:val="24"/>
          <w:szCs w:val="24"/>
        </w:rPr>
      </w:pPr>
      <w:r w:rsidRPr="00F20AA4">
        <w:rPr>
          <w:sz w:val="24"/>
          <w:szCs w:val="24"/>
        </w:rPr>
        <w:t>The question states ‘Have you served or currently serving in the Armed Forces?’  SIFT thinks that this question should read ‘Have you served, or</w:t>
      </w:r>
      <w:r w:rsidRPr="00F20AA4">
        <w:rPr>
          <w:b/>
          <w:sz w:val="24"/>
          <w:szCs w:val="24"/>
        </w:rPr>
        <w:t xml:space="preserve"> are you </w:t>
      </w:r>
      <w:r w:rsidRPr="00F20AA4">
        <w:rPr>
          <w:sz w:val="24"/>
          <w:szCs w:val="24"/>
        </w:rPr>
        <w:t>currently serving in the Armed Forces?</w:t>
      </w:r>
      <w:r w:rsidR="006160A3">
        <w:rPr>
          <w:sz w:val="24"/>
          <w:szCs w:val="24"/>
        </w:rPr>
        <w:t>’</w:t>
      </w:r>
    </w:p>
    <w:p w:rsidR="007856CE" w:rsidRPr="00F20AA4" w:rsidRDefault="007856CE" w:rsidP="007856CE">
      <w:pPr>
        <w:pStyle w:val="Normal1"/>
        <w:spacing w:line="240" w:lineRule="auto"/>
        <w:rPr>
          <w:sz w:val="20"/>
          <w:szCs w:val="24"/>
        </w:rPr>
      </w:pPr>
    </w:p>
    <w:p w:rsidR="007856CE" w:rsidRPr="00F20AA4" w:rsidRDefault="007856CE" w:rsidP="007856CE">
      <w:pPr>
        <w:pStyle w:val="Normal1"/>
        <w:spacing w:line="240" w:lineRule="auto"/>
        <w:rPr>
          <w:b/>
          <w:sz w:val="24"/>
          <w:szCs w:val="24"/>
        </w:rPr>
      </w:pPr>
      <w:r w:rsidRPr="00F20AA4">
        <w:rPr>
          <w:b/>
          <w:sz w:val="24"/>
          <w:szCs w:val="24"/>
        </w:rPr>
        <w:t>Section D – Employment and Financial Information</w:t>
      </w:r>
    </w:p>
    <w:p w:rsidR="007856CE" w:rsidRPr="00F20AA4" w:rsidRDefault="007856CE" w:rsidP="007856CE">
      <w:pPr>
        <w:pStyle w:val="Normal1"/>
        <w:spacing w:line="240" w:lineRule="auto"/>
        <w:rPr>
          <w:sz w:val="20"/>
          <w:szCs w:val="24"/>
        </w:rPr>
      </w:pPr>
    </w:p>
    <w:p w:rsidR="007856CE" w:rsidRPr="00F20AA4" w:rsidRDefault="007856CE" w:rsidP="007856CE">
      <w:pPr>
        <w:pStyle w:val="Normal1"/>
        <w:spacing w:line="240" w:lineRule="auto"/>
        <w:rPr>
          <w:sz w:val="24"/>
          <w:szCs w:val="24"/>
        </w:rPr>
      </w:pPr>
      <w:r w:rsidRPr="00F20AA4">
        <w:rPr>
          <w:sz w:val="24"/>
          <w:szCs w:val="24"/>
        </w:rPr>
        <w:t>This now does include the Universal Credit option.</w:t>
      </w:r>
      <w:r w:rsidR="00EE7A62" w:rsidRPr="00F20AA4">
        <w:rPr>
          <w:sz w:val="24"/>
          <w:szCs w:val="24"/>
        </w:rPr>
        <w:t xml:space="preserve">  </w:t>
      </w:r>
      <w:r w:rsidRPr="00F20AA4">
        <w:rPr>
          <w:sz w:val="24"/>
          <w:szCs w:val="24"/>
        </w:rPr>
        <w:t xml:space="preserve">However, the following question which reads ‘Do you and/or joint applicant has (should say have) assets/savings over </w:t>
      </w:r>
      <w:r w:rsidR="00EE7A62" w:rsidRPr="00F20AA4">
        <w:rPr>
          <w:sz w:val="24"/>
          <w:szCs w:val="24"/>
        </w:rPr>
        <w:t>£</w:t>
      </w:r>
      <w:r w:rsidRPr="00F20AA4">
        <w:rPr>
          <w:sz w:val="24"/>
          <w:szCs w:val="24"/>
        </w:rPr>
        <w:t xml:space="preserve">50,000, yet, </w:t>
      </w:r>
      <w:r w:rsidR="00B87FCC" w:rsidRPr="00F20AA4">
        <w:rPr>
          <w:sz w:val="24"/>
          <w:szCs w:val="24"/>
        </w:rPr>
        <w:t>SIFT’</w:t>
      </w:r>
      <w:r w:rsidRPr="00F20AA4">
        <w:rPr>
          <w:sz w:val="24"/>
          <w:szCs w:val="24"/>
        </w:rPr>
        <w:t>s feedback from the recent work</w:t>
      </w:r>
      <w:r w:rsidR="00EE7A62" w:rsidRPr="00F20AA4">
        <w:rPr>
          <w:sz w:val="24"/>
          <w:szCs w:val="24"/>
        </w:rPr>
        <w:t xml:space="preserve"> </w:t>
      </w:r>
      <w:r w:rsidRPr="00F20AA4">
        <w:rPr>
          <w:sz w:val="24"/>
          <w:szCs w:val="24"/>
        </w:rPr>
        <w:t xml:space="preserve">shadowing exercise that </w:t>
      </w:r>
      <w:r w:rsidR="00B87FCC" w:rsidRPr="00F20AA4">
        <w:rPr>
          <w:sz w:val="24"/>
          <w:szCs w:val="24"/>
        </w:rPr>
        <w:t xml:space="preserve">was </w:t>
      </w:r>
      <w:r w:rsidRPr="00F20AA4">
        <w:rPr>
          <w:sz w:val="24"/>
          <w:szCs w:val="24"/>
        </w:rPr>
        <w:t>undert</w:t>
      </w:r>
      <w:r w:rsidR="00B87FCC" w:rsidRPr="00F20AA4">
        <w:rPr>
          <w:sz w:val="24"/>
          <w:szCs w:val="24"/>
        </w:rPr>
        <w:t>a</w:t>
      </w:r>
      <w:r w:rsidRPr="00F20AA4">
        <w:rPr>
          <w:sz w:val="24"/>
          <w:szCs w:val="24"/>
        </w:rPr>
        <w:t>k</w:t>
      </w:r>
      <w:r w:rsidR="00B87FCC" w:rsidRPr="00F20AA4">
        <w:rPr>
          <w:sz w:val="24"/>
          <w:szCs w:val="24"/>
        </w:rPr>
        <w:t>en</w:t>
      </w:r>
      <w:r w:rsidRPr="00F20AA4">
        <w:rPr>
          <w:sz w:val="24"/>
          <w:szCs w:val="24"/>
        </w:rPr>
        <w:t>, revealed that both Gateshead and North</w:t>
      </w:r>
      <w:r w:rsidR="00EE7A62" w:rsidRPr="00F20AA4">
        <w:rPr>
          <w:sz w:val="24"/>
          <w:szCs w:val="24"/>
        </w:rPr>
        <w:t xml:space="preserve"> </w:t>
      </w:r>
      <w:r w:rsidRPr="00F20AA4">
        <w:rPr>
          <w:sz w:val="24"/>
          <w:szCs w:val="24"/>
        </w:rPr>
        <w:t xml:space="preserve">Tyneside </w:t>
      </w:r>
      <w:r w:rsidR="00EE7A62" w:rsidRPr="00F20AA4">
        <w:rPr>
          <w:sz w:val="24"/>
          <w:szCs w:val="24"/>
        </w:rPr>
        <w:t>councils have an asset/savings t</w:t>
      </w:r>
      <w:r w:rsidRPr="00F20AA4">
        <w:rPr>
          <w:sz w:val="24"/>
          <w:szCs w:val="24"/>
        </w:rPr>
        <w:t xml:space="preserve">hreshold of </w:t>
      </w:r>
      <w:r w:rsidR="00EE7A62" w:rsidRPr="00F20AA4">
        <w:rPr>
          <w:sz w:val="24"/>
          <w:szCs w:val="24"/>
        </w:rPr>
        <w:t>£</w:t>
      </w:r>
      <w:r w:rsidRPr="00F20AA4">
        <w:rPr>
          <w:sz w:val="24"/>
          <w:szCs w:val="24"/>
        </w:rPr>
        <w:t>100,000.</w:t>
      </w:r>
    </w:p>
    <w:p w:rsidR="007856CE" w:rsidRPr="00F20AA4" w:rsidRDefault="007856CE" w:rsidP="007856CE">
      <w:pPr>
        <w:pStyle w:val="Normal1"/>
        <w:spacing w:line="240" w:lineRule="auto"/>
        <w:rPr>
          <w:sz w:val="24"/>
          <w:szCs w:val="24"/>
        </w:rPr>
      </w:pPr>
    </w:p>
    <w:p w:rsidR="007856CE" w:rsidRPr="00F20AA4" w:rsidRDefault="007856CE" w:rsidP="007856CE">
      <w:pPr>
        <w:pStyle w:val="Normal1"/>
        <w:spacing w:line="240" w:lineRule="auto"/>
        <w:rPr>
          <w:b/>
          <w:sz w:val="24"/>
          <w:szCs w:val="24"/>
        </w:rPr>
      </w:pPr>
      <w:r w:rsidRPr="00F20AA4">
        <w:rPr>
          <w:b/>
          <w:sz w:val="24"/>
          <w:szCs w:val="24"/>
        </w:rPr>
        <w:t>Sexual Orientation</w:t>
      </w:r>
    </w:p>
    <w:p w:rsidR="007856CE" w:rsidRPr="00F20AA4" w:rsidRDefault="007856CE" w:rsidP="007856CE">
      <w:pPr>
        <w:pStyle w:val="Normal1"/>
        <w:spacing w:line="240" w:lineRule="auto"/>
        <w:rPr>
          <w:sz w:val="18"/>
          <w:szCs w:val="24"/>
        </w:rPr>
      </w:pPr>
    </w:p>
    <w:p w:rsidR="007856CE" w:rsidRPr="00F20AA4" w:rsidRDefault="007856CE" w:rsidP="007856CE">
      <w:pPr>
        <w:pStyle w:val="Normal1"/>
        <w:spacing w:line="240" w:lineRule="auto"/>
        <w:rPr>
          <w:sz w:val="24"/>
          <w:szCs w:val="24"/>
        </w:rPr>
      </w:pPr>
      <w:r w:rsidRPr="00F20AA4">
        <w:rPr>
          <w:sz w:val="24"/>
          <w:szCs w:val="24"/>
        </w:rPr>
        <w:t>Similarly to the limited options regarding Gender on page 3, it appears as if there simply are</w:t>
      </w:r>
      <w:r w:rsidR="00EE7A62" w:rsidRPr="00F20AA4">
        <w:rPr>
          <w:sz w:val="24"/>
          <w:szCs w:val="24"/>
        </w:rPr>
        <w:t xml:space="preserve"> </w:t>
      </w:r>
      <w:r w:rsidRPr="00F20AA4">
        <w:rPr>
          <w:sz w:val="24"/>
          <w:szCs w:val="24"/>
        </w:rPr>
        <w:t>n</w:t>
      </w:r>
      <w:r w:rsidR="00EE7A62" w:rsidRPr="00F20AA4">
        <w:rPr>
          <w:sz w:val="24"/>
          <w:szCs w:val="24"/>
        </w:rPr>
        <w:t>o</w:t>
      </w:r>
      <w:r w:rsidRPr="00F20AA4">
        <w:rPr>
          <w:sz w:val="24"/>
          <w:szCs w:val="24"/>
        </w:rPr>
        <w:t xml:space="preserve">t enough options in order to answer this question either.  There is such a range of </w:t>
      </w:r>
      <w:r w:rsidR="006160A3">
        <w:rPr>
          <w:sz w:val="24"/>
          <w:szCs w:val="24"/>
        </w:rPr>
        <w:t>s</w:t>
      </w:r>
      <w:r w:rsidRPr="00F20AA4">
        <w:rPr>
          <w:sz w:val="24"/>
          <w:szCs w:val="24"/>
        </w:rPr>
        <w:t>exual orientatio</w:t>
      </w:r>
      <w:r w:rsidR="006160A3">
        <w:rPr>
          <w:sz w:val="24"/>
          <w:szCs w:val="24"/>
        </w:rPr>
        <w:t xml:space="preserve">n in diverse Britain, such as; </w:t>
      </w:r>
      <w:proofErr w:type="spellStart"/>
      <w:r w:rsidR="006160A3">
        <w:rPr>
          <w:sz w:val="24"/>
          <w:szCs w:val="24"/>
        </w:rPr>
        <w:t>a</w:t>
      </w:r>
      <w:r w:rsidRPr="00F20AA4">
        <w:rPr>
          <w:sz w:val="24"/>
          <w:szCs w:val="24"/>
        </w:rPr>
        <w:t>ndrosexual</w:t>
      </w:r>
      <w:proofErr w:type="spellEnd"/>
      <w:r w:rsidRPr="00F20AA4">
        <w:rPr>
          <w:sz w:val="24"/>
          <w:szCs w:val="24"/>
        </w:rPr>
        <w:t xml:space="preserve">, </w:t>
      </w:r>
      <w:proofErr w:type="spellStart"/>
      <w:r w:rsidRPr="00F20AA4">
        <w:rPr>
          <w:sz w:val="24"/>
          <w:szCs w:val="24"/>
        </w:rPr>
        <w:t>aromantic</w:t>
      </w:r>
      <w:proofErr w:type="spellEnd"/>
      <w:r w:rsidRPr="00F20AA4">
        <w:rPr>
          <w:sz w:val="24"/>
          <w:szCs w:val="24"/>
        </w:rPr>
        <w:t xml:space="preserve">, asexual, </w:t>
      </w:r>
      <w:proofErr w:type="spellStart"/>
      <w:r w:rsidRPr="00F20AA4">
        <w:rPr>
          <w:sz w:val="24"/>
          <w:szCs w:val="24"/>
        </w:rPr>
        <w:t>bicurious</w:t>
      </w:r>
      <w:proofErr w:type="spellEnd"/>
      <w:r w:rsidRPr="00F20AA4">
        <w:rPr>
          <w:sz w:val="24"/>
          <w:szCs w:val="24"/>
        </w:rPr>
        <w:t>, bisexual</w:t>
      </w:r>
      <w:r w:rsidR="006160A3">
        <w:rPr>
          <w:sz w:val="24"/>
          <w:szCs w:val="24"/>
        </w:rPr>
        <w:t>,</w:t>
      </w:r>
      <w:r w:rsidRPr="00F20AA4">
        <w:rPr>
          <w:sz w:val="24"/>
          <w:szCs w:val="24"/>
        </w:rPr>
        <w:t xml:space="preserve"> etc, that the current </w:t>
      </w:r>
      <w:proofErr w:type="gramStart"/>
      <w:r w:rsidR="00EE7A62" w:rsidRPr="00F20AA4">
        <w:rPr>
          <w:sz w:val="24"/>
          <w:szCs w:val="24"/>
        </w:rPr>
        <w:t>selections  on</w:t>
      </w:r>
      <w:proofErr w:type="gramEnd"/>
      <w:r w:rsidR="00EE7A62" w:rsidRPr="00F20AA4">
        <w:rPr>
          <w:sz w:val="24"/>
          <w:szCs w:val="24"/>
        </w:rPr>
        <w:t xml:space="preserve"> the application form</w:t>
      </w:r>
      <w:r w:rsidR="006160A3">
        <w:rPr>
          <w:sz w:val="24"/>
          <w:szCs w:val="24"/>
        </w:rPr>
        <w:t xml:space="preserve"> do</w:t>
      </w:r>
      <w:r w:rsidRPr="00F20AA4">
        <w:rPr>
          <w:sz w:val="24"/>
          <w:szCs w:val="24"/>
        </w:rPr>
        <w:t xml:space="preserve"> not reflect this. </w:t>
      </w:r>
      <w:r w:rsidR="00EE7A62" w:rsidRPr="00F20AA4">
        <w:rPr>
          <w:sz w:val="24"/>
          <w:szCs w:val="24"/>
        </w:rPr>
        <w:t xml:space="preserve"> </w:t>
      </w:r>
      <w:r w:rsidRPr="00F20AA4">
        <w:rPr>
          <w:sz w:val="24"/>
          <w:szCs w:val="24"/>
        </w:rPr>
        <w:t xml:space="preserve">Perhaps a dropdown </w:t>
      </w:r>
      <w:r w:rsidR="00EE7A62" w:rsidRPr="00F20AA4">
        <w:rPr>
          <w:sz w:val="24"/>
          <w:szCs w:val="24"/>
        </w:rPr>
        <w:t>menu</w:t>
      </w:r>
      <w:r w:rsidRPr="00F20AA4">
        <w:rPr>
          <w:sz w:val="24"/>
          <w:szCs w:val="24"/>
        </w:rPr>
        <w:t xml:space="preserve"> is a be</w:t>
      </w:r>
      <w:r w:rsidR="006160A3">
        <w:rPr>
          <w:sz w:val="24"/>
          <w:szCs w:val="24"/>
        </w:rPr>
        <w:t>tter option for this question</w:t>
      </w:r>
      <w:r w:rsidRPr="00F20AA4">
        <w:rPr>
          <w:sz w:val="24"/>
          <w:szCs w:val="24"/>
        </w:rPr>
        <w:t>.</w:t>
      </w:r>
    </w:p>
    <w:p w:rsidR="007856CE" w:rsidRPr="00F20AA4" w:rsidRDefault="007856CE" w:rsidP="007856CE">
      <w:pPr>
        <w:pStyle w:val="Normal1"/>
        <w:spacing w:line="240" w:lineRule="auto"/>
        <w:rPr>
          <w:sz w:val="24"/>
          <w:szCs w:val="24"/>
          <w:u w:val="single"/>
        </w:rPr>
      </w:pPr>
    </w:p>
    <w:p w:rsidR="00B403FF" w:rsidRDefault="00B403FF">
      <w:pPr>
        <w:rPr>
          <w:rFonts w:eastAsia="Arial"/>
          <w:b/>
          <w:color w:val="auto"/>
          <w:lang w:eastAsia="en-GB"/>
        </w:rPr>
      </w:pPr>
      <w:r>
        <w:rPr>
          <w:b/>
        </w:rPr>
        <w:br w:type="page"/>
      </w:r>
    </w:p>
    <w:p w:rsidR="007856CE" w:rsidRPr="00F20AA4" w:rsidRDefault="007856CE" w:rsidP="007856CE">
      <w:pPr>
        <w:pStyle w:val="Normal1"/>
        <w:spacing w:line="240" w:lineRule="auto"/>
        <w:rPr>
          <w:b/>
          <w:sz w:val="24"/>
          <w:szCs w:val="24"/>
          <w:u w:val="single"/>
        </w:rPr>
      </w:pPr>
      <w:r w:rsidRPr="00F20AA4">
        <w:rPr>
          <w:b/>
          <w:sz w:val="24"/>
          <w:szCs w:val="24"/>
        </w:rPr>
        <w:lastRenderedPageBreak/>
        <w:t>Page 20</w:t>
      </w:r>
      <w:r w:rsidR="00EE7A62" w:rsidRPr="00F20AA4">
        <w:rPr>
          <w:b/>
          <w:sz w:val="24"/>
          <w:szCs w:val="24"/>
        </w:rPr>
        <w:t xml:space="preserve"> </w:t>
      </w:r>
      <w:r w:rsidRPr="00F20AA4">
        <w:rPr>
          <w:b/>
          <w:sz w:val="24"/>
          <w:szCs w:val="24"/>
        </w:rPr>
        <w:t>Application Confirmation</w:t>
      </w:r>
    </w:p>
    <w:p w:rsidR="007856CE" w:rsidRPr="00B403FF" w:rsidRDefault="007856CE" w:rsidP="007856CE">
      <w:pPr>
        <w:pStyle w:val="Normal1"/>
        <w:spacing w:line="240" w:lineRule="auto"/>
        <w:rPr>
          <w:b/>
          <w:sz w:val="24"/>
          <w:szCs w:val="24"/>
          <w:u w:val="single"/>
        </w:rPr>
      </w:pPr>
    </w:p>
    <w:p w:rsidR="007856CE" w:rsidRPr="00F20AA4" w:rsidRDefault="007856CE" w:rsidP="007856CE">
      <w:pPr>
        <w:pStyle w:val="Normal1"/>
        <w:spacing w:line="240" w:lineRule="auto"/>
        <w:rPr>
          <w:sz w:val="24"/>
          <w:szCs w:val="24"/>
        </w:rPr>
      </w:pPr>
      <w:r w:rsidRPr="00F20AA4">
        <w:rPr>
          <w:sz w:val="24"/>
          <w:szCs w:val="24"/>
        </w:rPr>
        <w:t>Under the declaration section, the second fr</w:t>
      </w:r>
      <w:r w:rsidR="00EE7A62" w:rsidRPr="00F20AA4">
        <w:rPr>
          <w:sz w:val="24"/>
          <w:szCs w:val="24"/>
        </w:rPr>
        <w:t xml:space="preserve">om last paragraph </w:t>
      </w:r>
      <w:proofErr w:type="gramStart"/>
      <w:r w:rsidR="00EE7A62" w:rsidRPr="00F20AA4">
        <w:rPr>
          <w:sz w:val="24"/>
          <w:szCs w:val="24"/>
        </w:rPr>
        <w:t xml:space="preserve">which begins </w:t>
      </w:r>
      <w:r w:rsidRPr="00F20AA4">
        <w:rPr>
          <w:sz w:val="24"/>
          <w:szCs w:val="24"/>
        </w:rPr>
        <w:t>‘I understand that it is a criminal offence for any person…</w:t>
      </w:r>
      <w:proofErr w:type="gramEnd"/>
      <w:r w:rsidRPr="00F20AA4">
        <w:rPr>
          <w:sz w:val="24"/>
          <w:szCs w:val="24"/>
        </w:rPr>
        <w:t xml:space="preserve">  The offence is punishabl</w:t>
      </w:r>
      <w:r w:rsidR="000D565C">
        <w:rPr>
          <w:sz w:val="24"/>
          <w:szCs w:val="24"/>
        </w:rPr>
        <w:t>e by a fine up to the level 5</w:t>
      </w:r>
      <w:r w:rsidRPr="00F20AA4">
        <w:rPr>
          <w:sz w:val="24"/>
          <w:szCs w:val="24"/>
        </w:rPr>
        <w:t xml:space="preserve"> or imprisonment’.</w:t>
      </w:r>
      <w:r w:rsidR="00EE7A62" w:rsidRPr="00F20AA4">
        <w:rPr>
          <w:sz w:val="24"/>
          <w:szCs w:val="24"/>
        </w:rPr>
        <w:t xml:space="preserve">  Level 5 should be explained or re-worded.</w:t>
      </w:r>
    </w:p>
    <w:p w:rsidR="007856CE" w:rsidRPr="00F20AA4" w:rsidRDefault="007856CE" w:rsidP="007856CE">
      <w:pPr>
        <w:pStyle w:val="Normal1"/>
        <w:spacing w:line="240" w:lineRule="auto"/>
        <w:rPr>
          <w:sz w:val="24"/>
          <w:szCs w:val="24"/>
        </w:rPr>
      </w:pPr>
    </w:p>
    <w:p w:rsidR="007856CE" w:rsidRPr="00F20AA4" w:rsidRDefault="007856CE" w:rsidP="007856CE">
      <w:pPr>
        <w:pStyle w:val="Normal1"/>
        <w:spacing w:line="240" w:lineRule="auto"/>
        <w:rPr>
          <w:sz w:val="24"/>
          <w:szCs w:val="24"/>
        </w:rPr>
      </w:pPr>
      <w:r w:rsidRPr="00F20AA4">
        <w:rPr>
          <w:sz w:val="24"/>
          <w:szCs w:val="24"/>
        </w:rPr>
        <w:t>Also, there is no timeframe offered at the end of the applicat</w:t>
      </w:r>
      <w:r w:rsidR="00EE7A62" w:rsidRPr="00F20AA4">
        <w:rPr>
          <w:sz w:val="24"/>
          <w:szCs w:val="24"/>
        </w:rPr>
        <w:t>ion form given to the applicant.</w:t>
      </w:r>
      <w:r w:rsidRPr="00F20AA4">
        <w:rPr>
          <w:sz w:val="24"/>
          <w:szCs w:val="24"/>
        </w:rPr>
        <w:t xml:space="preserve">  For example, how long will they need to wait </w:t>
      </w:r>
      <w:r w:rsidR="00EE7A62" w:rsidRPr="00F20AA4">
        <w:rPr>
          <w:sz w:val="24"/>
          <w:szCs w:val="24"/>
        </w:rPr>
        <w:t>for</w:t>
      </w:r>
      <w:r w:rsidRPr="00F20AA4">
        <w:rPr>
          <w:sz w:val="24"/>
          <w:szCs w:val="24"/>
        </w:rPr>
        <w:t xml:space="preserve"> YHN to </w:t>
      </w:r>
      <w:r w:rsidR="00EE7A62" w:rsidRPr="00F20AA4">
        <w:rPr>
          <w:sz w:val="24"/>
          <w:szCs w:val="24"/>
        </w:rPr>
        <w:t xml:space="preserve">contact them to </w:t>
      </w:r>
      <w:r w:rsidRPr="00F20AA4">
        <w:rPr>
          <w:sz w:val="24"/>
          <w:szCs w:val="24"/>
        </w:rPr>
        <w:t>find out whether or not their housing application form has been successful, 2 weeks? 3 weeks</w:t>
      </w:r>
      <w:r w:rsidR="00EE7A62" w:rsidRPr="00F20AA4">
        <w:rPr>
          <w:sz w:val="24"/>
          <w:szCs w:val="24"/>
        </w:rPr>
        <w:t>?</w:t>
      </w:r>
      <w:r w:rsidRPr="00F20AA4">
        <w:rPr>
          <w:sz w:val="24"/>
          <w:szCs w:val="24"/>
        </w:rPr>
        <w:t xml:space="preserve"> </w:t>
      </w:r>
      <w:proofErr w:type="gramStart"/>
      <w:r w:rsidRPr="00F20AA4">
        <w:rPr>
          <w:sz w:val="24"/>
          <w:szCs w:val="24"/>
        </w:rPr>
        <w:t>etc</w:t>
      </w:r>
      <w:proofErr w:type="gramEnd"/>
      <w:r w:rsidRPr="00F20AA4">
        <w:rPr>
          <w:sz w:val="24"/>
          <w:szCs w:val="24"/>
        </w:rPr>
        <w:t>.</w:t>
      </w:r>
    </w:p>
    <w:p w:rsidR="00A75AD8" w:rsidRPr="00F20AA4" w:rsidRDefault="00A75AD8" w:rsidP="007856CE">
      <w:pPr>
        <w:pStyle w:val="Normal1"/>
        <w:spacing w:line="240" w:lineRule="auto"/>
        <w:rPr>
          <w:sz w:val="24"/>
          <w:szCs w:val="24"/>
        </w:rPr>
      </w:pPr>
    </w:p>
    <w:p w:rsidR="00A75AD8" w:rsidRPr="00F20AA4" w:rsidRDefault="003449DA" w:rsidP="007856CE">
      <w:pPr>
        <w:pStyle w:val="Normal1"/>
        <w:spacing w:line="240" w:lineRule="auto"/>
        <w:rPr>
          <w:sz w:val="24"/>
          <w:szCs w:val="24"/>
        </w:rPr>
      </w:pPr>
      <w:r w:rsidRPr="00F20AA4">
        <w:rPr>
          <w:sz w:val="24"/>
          <w:szCs w:val="24"/>
        </w:rPr>
        <w:t>SIFT felt quite strongly that vulnerable applicants should be able to apply face to face with a member of staff.</w:t>
      </w:r>
    </w:p>
    <w:p w:rsidR="00106777" w:rsidRPr="00F20AA4" w:rsidRDefault="00106777" w:rsidP="52ACF78A">
      <w:pPr>
        <w:pStyle w:val="NoSpacing"/>
        <w:rPr>
          <w:b/>
          <w:bCs/>
          <w:color w:val="auto"/>
        </w:rPr>
      </w:pPr>
    </w:p>
    <w:p w:rsidR="00A75AD8" w:rsidRPr="00F20AA4" w:rsidRDefault="00A75AD8" w:rsidP="52ACF78A">
      <w:pPr>
        <w:pStyle w:val="NoSpacing"/>
        <w:rPr>
          <w:b/>
          <w:bCs/>
          <w:color w:val="auto"/>
        </w:rPr>
      </w:pPr>
      <w:r w:rsidRPr="00F20AA4">
        <w:rPr>
          <w:b/>
          <w:bCs/>
          <w:color w:val="auto"/>
        </w:rPr>
        <w:t>Completing an online Mortgage Application</w:t>
      </w:r>
    </w:p>
    <w:p w:rsidR="00A75AD8" w:rsidRPr="00F20AA4" w:rsidRDefault="00A75AD8" w:rsidP="52ACF78A">
      <w:pPr>
        <w:pStyle w:val="NoSpacing"/>
        <w:rPr>
          <w:bCs/>
          <w:color w:val="auto"/>
        </w:rPr>
      </w:pPr>
    </w:p>
    <w:p w:rsidR="00A75AD8" w:rsidRPr="00F20AA4" w:rsidRDefault="00863AE8" w:rsidP="52ACF78A">
      <w:pPr>
        <w:pStyle w:val="NoSpacing"/>
        <w:rPr>
          <w:bCs/>
          <w:color w:val="auto"/>
        </w:rPr>
      </w:pPr>
      <w:r w:rsidRPr="00F20AA4">
        <w:rPr>
          <w:bCs/>
          <w:color w:val="auto"/>
        </w:rPr>
        <w:t xml:space="preserve">To enable a comparison </w:t>
      </w:r>
      <w:r w:rsidR="000874A5" w:rsidRPr="00F20AA4">
        <w:rPr>
          <w:bCs/>
          <w:color w:val="auto"/>
        </w:rPr>
        <w:t xml:space="preserve">with the online application to be made with other types of online application </w:t>
      </w:r>
      <w:r w:rsidR="00A75AD8" w:rsidRPr="00F20AA4">
        <w:rPr>
          <w:bCs/>
          <w:color w:val="auto"/>
        </w:rPr>
        <w:t xml:space="preserve">SIFT explored how easy it was to access and complete a Halifax Building Society Mortgage Application form.  The process was straightforward, not timed and personalised the application on the second page, that is </w:t>
      </w:r>
      <w:r w:rsidR="003449DA" w:rsidRPr="00F20AA4">
        <w:rPr>
          <w:bCs/>
          <w:color w:val="auto"/>
        </w:rPr>
        <w:t xml:space="preserve">the site started to use the name </w:t>
      </w:r>
      <w:r w:rsidR="00A70351" w:rsidRPr="00F20AA4">
        <w:rPr>
          <w:bCs/>
          <w:color w:val="auto"/>
        </w:rPr>
        <w:t xml:space="preserve">of the person </w:t>
      </w:r>
      <w:r w:rsidR="003449DA" w:rsidRPr="00F20AA4">
        <w:rPr>
          <w:bCs/>
          <w:color w:val="auto"/>
        </w:rPr>
        <w:t xml:space="preserve">SIFT had entered.  At the end of the process the applicant was invited in to the office to discuss the application and asked to bring certain documents with them, for example, salary slips and proof of identity.  </w:t>
      </w:r>
    </w:p>
    <w:p w:rsidR="00A236AA" w:rsidRPr="00F20AA4" w:rsidRDefault="00A236AA" w:rsidP="52ACF78A">
      <w:pPr>
        <w:pStyle w:val="NoSpacing"/>
        <w:rPr>
          <w:b/>
          <w:bCs/>
          <w:color w:val="auto"/>
        </w:rPr>
      </w:pPr>
    </w:p>
    <w:p w:rsidR="52ACF78A" w:rsidRPr="00F20AA4" w:rsidRDefault="00A87279" w:rsidP="52ACF78A">
      <w:pPr>
        <w:pStyle w:val="NoSpacing"/>
        <w:rPr>
          <w:b/>
          <w:bCs/>
          <w:color w:val="auto"/>
        </w:rPr>
      </w:pPr>
      <w:r w:rsidRPr="00F20AA4">
        <w:rPr>
          <w:b/>
          <w:bCs/>
          <w:color w:val="auto"/>
        </w:rPr>
        <w:t>12.</w:t>
      </w:r>
      <w:r w:rsidRPr="00F20AA4">
        <w:rPr>
          <w:b/>
          <w:bCs/>
          <w:color w:val="auto"/>
        </w:rPr>
        <w:tab/>
      </w:r>
      <w:r w:rsidR="52ACF78A" w:rsidRPr="00F20AA4">
        <w:rPr>
          <w:b/>
          <w:bCs/>
          <w:color w:val="auto"/>
        </w:rPr>
        <w:t>Tenancy Standard Compliance Assessment</w:t>
      </w:r>
    </w:p>
    <w:p w:rsidR="52ACF78A" w:rsidRPr="00F20AA4" w:rsidRDefault="52ACF78A" w:rsidP="52ACF78A">
      <w:pPr>
        <w:pStyle w:val="NoSpacing"/>
        <w:rPr>
          <w:bCs/>
          <w:color w:val="auto"/>
        </w:rPr>
      </w:pPr>
    </w:p>
    <w:p w:rsidR="00763959" w:rsidRPr="00F20AA4" w:rsidRDefault="00763959" w:rsidP="52ACF78A">
      <w:pPr>
        <w:pStyle w:val="NoSpacing"/>
        <w:rPr>
          <w:bCs/>
          <w:color w:val="auto"/>
        </w:rPr>
      </w:pPr>
      <w:r w:rsidRPr="00F20AA4">
        <w:rPr>
          <w:bCs/>
          <w:color w:val="auto"/>
        </w:rPr>
        <w:t>The application form largely complies with the Standard, however in only one respect it does not comply in that it is not efficient.</w:t>
      </w:r>
      <w:r w:rsidR="001A4340" w:rsidRPr="00F20AA4">
        <w:rPr>
          <w:bCs/>
          <w:color w:val="auto"/>
        </w:rPr>
        <w:t xml:space="preserve">  If the definition of efficient is </w:t>
      </w:r>
      <w:r w:rsidR="001A4340" w:rsidRPr="00F20AA4">
        <w:rPr>
          <w:color w:val="auto"/>
        </w:rPr>
        <w:t xml:space="preserve">achieving maximum productivity with minimum wasted effort or expense then the online application does not achieve this as many people think that completing the </w:t>
      </w:r>
      <w:r w:rsidR="00A236AA" w:rsidRPr="00F20AA4">
        <w:rPr>
          <w:color w:val="auto"/>
        </w:rPr>
        <w:t>R</w:t>
      </w:r>
      <w:r w:rsidR="001A4340" w:rsidRPr="00F20AA4">
        <w:rPr>
          <w:color w:val="auto"/>
        </w:rPr>
        <w:t xml:space="preserve">egistration </w:t>
      </w:r>
      <w:r w:rsidR="000E2831" w:rsidRPr="00F20AA4">
        <w:rPr>
          <w:color w:val="auto"/>
        </w:rPr>
        <w:t>is the application and abandon the process after that point.</w:t>
      </w:r>
    </w:p>
    <w:p w:rsidR="00763959" w:rsidRPr="00F20AA4" w:rsidRDefault="00763959" w:rsidP="52ACF78A">
      <w:pPr>
        <w:pStyle w:val="NoSpacing"/>
        <w:rPr>
          <w:bCs/>
          <w:color w:val="auto"/>
        </w:rPr>
      </w:pPr>
    </w:p>
    <w:p w:rsidR="00D36011" w:rsidRPr="00F20AA4" w:rsidRDefault="00A87279" w:rsidP="52ACF78A">
      <w:pPr>
        <w:pStyle w:val="NoSpacing"/>
        <w:rPr>
          <w:color w:val="auto"/>
        </w:rPr>
      </w:pPr>
      <w:r w:rsidRPr="00F20AA4">
        <w:rPr>
          <w:b/>
          <w:bCs/>
          <w:color w:val="auto"/>
        </w:rPr>
        <w:t>13.</w:t>
      </w:r>
      <w:r w:rsidRPr="00F20AA4">
        <w:rPr>
          <w:b/>
          <w:bCs/>
          <w:color w:val="auto"/>
        </w:rPr>
        <w:tab/>
      </w:r>
      <w:r w:rsidR="007C7927" w:rsidRPr="00F20AA4">
        <w:rPr>
          <w:b/>
          <w:bCs/>
          <w:color w:val="auto"/>
        </w:rPr>
        <w:t>Findings</w:t>
      </w:r>
    </w:p>
    <w:p w:rsidR="00392921" w:rsidRPr="00F20AA4" w:rsidRDefault="00392921" w:rsidP="00392921">
      <w:pPr>
        <w:pStyle w:val="NoSpacing"/>
        <w:rPr>
          <w:color w:val="auto"/>
        </w:rPr>
      </w:pPr>
    </w:p>
    <w:p w:rsidR="00ED1ECC" w:rsidRPr="00F20AA4" w:rsidRDefault="00ED1ECC" w:rsidP="00ED1ECC">
      <w:pPr>
        <w:pStyle w:val="NoSpacing"/>
        <w:rPr>
          <w:color w:val="auto"/>
        </w:rPr>
      </w:pPr>
      <w:r w:rsidRPr="00F20AA4">
        <w:rPr>
          <w:color w:val="auto"/>
        </w:rPr>
        <w:t>The Mystery Shopping exercise demonstrated that staff are either unaware that a paper application still exists or are reluctant to offer that option.  Staff do, however largely offer to help applicants with the online version.</w:t>
      </w:r>
    </w:p>
    <w:p w:rsidR="00ED1ECC" w:rsidRPr="00F20AA4" w:rsidRDefault="00ED1ECC" w:rsidP="00ED1ECC">
      <w:pPr>
        <w:pStyle w:val="NoSpacing"/>
        <w:rPr>
          <w:color w:val="auto"/>
        </w:rPr>
      </w:pPr>
    </w:p>
    <w:p w:rsidR="00EE4BFD" w:rsidRPr="00F20AA4" w:rsidRDefault="00EE4BFD" w:rsidP="00EE4BFD">
      <w:pPr>
        <w:pStyle w:val="NoSpacing"/>
        <w:rPr>
          <w:color w:val="auto"/>
        </w:rPr>
      </w:pPr>
      <w:r w:rsidRPr="00F20AA4">
        <w:rPr>
          <w:color w:val="auto"/>
        </w:rPr>
        <w:t>Applicants cannot save sections of the online form and return to it later, meaning that they have to complete the process in one sitting, which is not always convenient.</w:t>
      </w:r>
    </w:p>
    <w:p w:rsidR="00EE4BFD" w:rsidRPr="00F20AA4" w:rsidRDefault="00EE4BFD" w:rsidP="00EE4BFD">
      <w:pPr>
        <w:pStyle w:val="NoSpacing"/>
        <w:rPr>
          <w:color w:val="auto"/>
        </w:rPr>
      </w:pPr>
    </w:p>
    <w:p w:rsidR="007054A4" w:rsidRDefault="007054A4" w:rsidP="00392921">
      <w:pPr>
        <w:pStyle w:val="NoSpacing"/>
        <w:rPr>
          <w:color w:val="auto"/>
        </w:rPr>
      </w:pPr>
      <w:r w:rsidRPr="00F20AA4">
        <w:rPr>
          <w:color w:val="auto"/>
        </w:rPr>
        <w:t>Evidence gathered during the Applicant Focus Group and from SIFT members completing the ‘dummy’ online application indicates that 15 minutes to complete each section of the form is not long enough for many people.  The time does not take into account the ability and competence of the applicant to complete.</w:t>
      </w:r>
    </w:p>
    <w:p w:rsidR="00EB073C" w:rsidRDefault="00EB073C" w:rsidP="00392921">
      <w:pPr>
        <w:pStyle w:val="NoSpacing"/>
        <w:rPr>
          <w:color w:val="auto"/>
        </w:rPr>
      </w:pPr>
    </w:p>
    <w:p w:rsidR="00EB073C" w:rsidRPr="00F20AA4" w:rsidRDefault="00EB073C" w:rsidP="00392921">
      <w:pPr>
        <w:pStyle w:val="NoSpacing"/>
        <w:rPr>
          <w:color w:val="auto"/>
        </w:rPr>
      </w:pPr>
      <w:r>
        <w:rPr>
          <w:color w:val="auto"/>
        </w:rPr>
        <w:t xml:space="preserve">Further evidence from the Focus Group highlighted that applicants were often asked to bring into the Housing Hubs photographic identification, household bills and landlord references.  Several people claimed that some of this material was often </w:t>
      </w:r>
      <w:r>
        <w:rPr>
          <w:color w:val="auto"/>
        </w:rPr>
        <w:lastRenderedPageBreak/>
        <w:t>lost and they had to bring in further evidence.  SIFT explored the idea of scanning in evidence and then emailing it to the Housing Hub.  A simple free download application for a mobile phone such as ‘Turbo Scan’ could overcome this problem if YHN were satisfied to accept scans as proof of identity and personal circumstances.</w:t>
      </w:r>
    </w:p>
    <w:p w:rsidR="00B403FF" w:rsidRDefault="00B403FF" w:rsidP="00392921">
      <w:pPr>
        <w:pStyle w:val="NoSpacing"/>
        <w:rPr>
          <w:color w:val="auto"/>
        </w:rPr>
      </w:pPr>
    </w:p>
    <w:p w:rsidR="00DF5E63" w:rsidRPr="00F20AA4" w:rsidRDefault="00DF5E63" w:rsidP="00392921">
      <w:pPr>
        <w:pStyle w:val="NoSpacing"/>
        <w:rPr>
          <w:color w:val="auto"/>
        </w:rPr>
      </w:pPr>
      <w:r w:rsidRPr="00F20AA4">
        <w:rPr>
          <w:color w:val="auto"/>
        </w:rPr>
        <w:t>In the ‘title’ section of the online form the dropdown box has a range of options including Canon, Bishop, etc.  The paper version lists Mr, Mrs, Miss, Ms and Other (please state) which is a much more sensible list that perhaps could replace the online range of options.</w:t>
      </w:r>
    </w:p>
    <w:p w:rsidR="000247F0" w:rsidRPr="00F20AA4" w:rsidRDefault="000247F0" w:rsidP="00392921">
      <w:pPr>
        <w:pStyle w:val="NoSpacing"/>
        <w:rPr>
          <w:color w:val="auto"/>
        </w:rPr>
      </w:pPr>
    </w:p>
    <w:p w:rsidR="00A70351" w:rsidRPr="00F20AA4" w:rsidRDefault="000E2831" w:rsidP="000247F0">
      <w:pPr>
        <w:pStyle w:val="NoSpacing"/>
        <w:rPr>
          <w:color w:val="auto"/>
        </w:rPr>
      </w:pPr>
      <w:r w:rsidRPr="00F20AA4">
        <w:rPr>
          <w:bCs/>
          <w:color w:val="auto"/>
        </w:rPr>
        <w:t xml:space="preserve">The application form largely complies with the Regulatory Tenancy Standard, however in only one respect it does not comply in that it is not efficient.  </w:t>
      </w:r>
      <w:r w:rsidR="000247F0" w:rsidRPr="00F20AA4">
        <w:rPr>
          <w:color w:val="auto"/>
        </w:rPr>
        <w:t xml:space="preserve">Navigating around the form is not efficient in that for example, if you say </w:t>
      </w:r>
      <w:r w:rsidR="007B08F8" w:rsidRPr="00F20AA4">
        <w:rPr>
          <w:color w:val="auto"/>
        </w:rPr>
        <w:t>‘</w:t>
      </w:r>
      <w:r w:rsidR="000247F0" w:rsidRPr="00F20AA4">
        <w:rPr>
          <w:color w:val="auto"/>
        </w:rPr>
        <w:t>no</w:t>
      </w:r>
      <w:r w:rsidR="007B08F8" w:rsidRPr="00F20AA4">
        <w:rPr>
          <w:color w:val="auto"/>
        </w:rPr>
        <w:t>’</w:t>
      </w:r>
      <w:r w:rsidR="000247F0" w:rsidRPr="00F20AA4">
        <w:rPr>
          <w:color w:val="auto"/>
        </w:rPr>
        <w:t xml:space="preserve"> to question 5 making questions 6, 7, and 8 redundant you cannot jump to question 9.</w:t>
      </w:r>
      <w:r w:rsidR="00566999" w:rsidRPr="00F20AA4">
        <w:rPr>
          <w:color w:val="auto"/>
        </w:rPr>
        <w:t xml:space="preserve">  </w:t>
      </w:r>
    </w:p>
    <w:p w:rsidR="000247F0" w:rsidRPr="00F20AA4" w:rsidRDefault="00566999" w:rsidP="000247F0">
      <w:pPr>
        <w:pStyle w:val="NoSpacing"/>
        <w:rPr>
          <w:color w:val="auto"/>
        </w:rPr>
      </w:pPr>
      <w:r w:rsidRPr="00F20AA4">
        <w:rPr>
          <w:color w:val="auto"/>
        </w:rPr>
        <w:t>Recently 4,500 Household Registrations were deleted from the system as an application form was not completed because some people thought the Registration was the application.</w:t>
      </w:r>
    </w:p>
    <w:p w:rsidR="000E2831" w:rsidRPr="00F20AA4" w:rsidRDefault="000E2831" w:rsidP="00392921">
      <w:pPr>
        <w:pStyle w:val="NoSpacing"/>
        <w:rPr>
          <w:color w:val="auto"/>
        </w:rPr>
      </w:pPr>
    </w:p>
    <w:p w:rsidR="00FD7C4E" w:rsidRPr="00F20AA4" w:rsidRDefault="00FD7C4E" w:rsidP="00392921">
      <w:pPr>
        <w:pStyle w:val="NoSpacing"/>
        <w:rPr>
          <w:color w:val="auto"/>
        </w:rPr>
      </w:pPr>
      <w:r w:rsidRPr="00F20AA4">
        <w:rPr>
          <w:color w:val="auto"/>
        </w:rPr>
        <w:t>The evidence from the benchmarking exercise demonstrates that there are simpler online application forms in use by other organisations.</w:t>
      </w:r>
    </w:p>
    <w:p w:rsidR="000E2831" w:rsidRPr="00F20AA4" w:rsidRDefault="000E2831" w:rsidP="00392921">
      <w:pPr>
        <w:pStyle w:val="NoSpacing"/>
        <w:rPr>
          <w:color w:val="auto"/>
        </w:rPr>
      </w:pPr>
      <w:r w:rsidRPr="00F20AA4">
        <w:rPr>
          <w:color w:val="auto"/>
        </w:rPr>
        <w:t>SIFT though</w:t>
      </w:r>
      <w:r w:rsidR="007B08F8" w:rsidRPr="00F20AA4">
        <w:rPr>
          <w:color w:val="auto"/>
        </w:rPr>
        <w:t>t</w:t>
      </w:r>
      <w:r w:rsidRPr="00F20AA4">
        <w:rPr>
          <w:color w:val="auto"/>
        </w:rPr>
        <w:t xml:space="preserve"> that the time applicants had to wait before being told they could bid was too long, particularly for people who are homeless or sofa surfing. </w:t>
      </w:r>
    </w:p>
    <w:p w:rsidR="000E2831" w:rsidRPr="00F20AA4" w:rsidRDefault="000E2831" w:rsidP="00392921">
      <w:pPr>
        <w:pStyle w:val="NoSpacing"/>
        <w:rPr>
          <w:color w:val="auto"/>
        </w:rPr>
      </w:pPr>
    </w:p>
    <w:p w:rsidR="00FD7C4E" w:rsidRPr="00F20AA4" w:rsidRDefault="00FD7C4E" w:rsidP="00FD7C4E">
      <w:pPr>
        <w:pStyle w:val="Normal1"/>
        <w:spacing w:line="240" w:lineRule="auto"/>
        <w:rPr>
          <w:sz w:val="24"/>
          <w:szCs w:val="24"/>
        </w:rPr>
      </w:pPr>
      <w:r w:rsidRPr="00F20AA4">
        <w:rPr>
          <w:sz w:val="24"/>
          <w:szCs w:val="24"/>
        </w:rPr>
        <w:t>SIFT felt quite strongly that vulnerable applicants should be able to apply face to face with a member of staff’s help.</w:t>
      </w:r>
    </w:p>
    <w:p w:rsidR="00FD7C4E" w:rsidRPr="00F20AA4" w:rsidRDefault="00FD7C4E" w:rsidP="00FD7C4E">
      <w:pPr>
        <w:pStyle w:val="NoSpacing"/>
        <w:rPr>
          <w:color w:val="auto"/>
        </w:rPr>
      </w:pPr>
    </w:p>
    <w:p w:rsidR="005779DC" w:rsidRPr="00F20AA4" w:rsidRDefault="005779DC" w:rsidP="005779DC">
      <w:pPr>
        <w:rPr>
          <w:color w:val="auto"/>
        </w:rPr>
        <w:sectPr w:rsidR="005779DC" w:rsidRPr="00F20AA4" w:rsidSect="005422B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titlePg/>
          <w:docGrid w:linePitch="360"/>
        </w:sectPr>
      </w:pPr>
    </w:p>
    <w:p w:rsidR="005779DC" w:rsidRPr="00F20AA4" w:rsidRDefault="005779DC" w:rsidP="005779DC">
      <w:pPr>
        <w:rPr>
          <w:b/>
          <w:bCs/>
          <w:color w:val="auto"/>
        </w:rPr>
      </w:pPr>
      <w:r w:rsidRPr="00F20AA4">
        <w:rPr>
          <w:b/>
          <w:bCs/>
          <w:color w:val="auto"/>
        </w:rPr>
        <w:lastRenderedPageBreak/>
        <w:t>Recommendations – Action Plan</w:t>
      </w:r>
    </w:p>
    <w:tbl>
      <w:tblPr>
        <w:tblStyle w:val="TableGrid"/>
        <w:tblW w:w="0" w:type="auto"/>
        <w:tblLook w:val="04A0"/>
      </w:tblPr>
      <w:tblGrid>
        <w:gridCol w:w="4786"/>
        <w:gridCol w:w="3119"/>
        <w:gridCol w:w="2856"/>
        <w:gridCol w:w="1556"/>
        <w:gridCol w:w="1857"/>
      </w:tblGrid>
      <w:tr w:rsidR="005779DC" w:rsidRPr="00F20AA4" w:rsidTr="00A60CCA">
        <w:tc>
          <w:tcPr>
            <w:tcW w:w="4786" w:type="dxa"/>
            <w:shd w:val="clear" w:color="auto" w:fill="D9D9D9" w:themeFill="background1" w:themeFillShade="D9"/>
          </w:tcPr>
          <w:p w:rsidR="005779DC" w:rsidRPr="00F20AA4" w:rsidRDefault="005779DC" w:rsidP="00D56D0C">
            <w:pPr>
              <w:rPr>
                <w:rFonts w:ascii="Arial" w:hAnsi="Arial" w:cs="Arial"/>
                <w:b/>
                <w:sz w:val="24"/>
                <w:szCs w:val="24"/>
              </w:rPr>
            </w:pPr>
          </w:p>
          <w:p w:rsidR="005779DC" w:rsidRPr="00F20AA4" w:rsidRDefault="005779DC" w:rsidP="00D56D0C">
            <w:pPr>
              <w:rPr>
                <w:rFonts w:ascii="Arial" w:hAnsi="Arial" w:cs="Arial"/>
                <w:b/>
                <w:bCs/>
                <w:sz w:val="24"/>
                <w:szCs w:val="24"/>
              </w:rPr>
            </w:pPr>
            <w:r w:rsidRPr="00F20AA4">
              <w:rPr>
                <w:rFonts w:ascii="Arial" w:hAnsi="Arial" w:cs="Arial"/>
                <w:b/>
                <w:bCs/>
                <w:sz w:val="24"/>
                <w:szCs w:val="24"/>
              </w:rPr>
              <w:t>Recommendation</w:t>
            </w:r>
          </w:p>
          <w:p w:rsidR="005779DC" w:rsidRPr="00F20AA4" w:rsidRDefault="005779DC" w:rsidP="00D56D0C">
            <w:pPr>
              <w:rPr>
                <w:rFonts w:ascii="Arial" w:hAnsi="Arial" w:cs="Arial"/>
                <w:b/>
                <w:sz w:val="24"/>
                <w:szCs w:val="24"/>
              </w:rPr>
            </w:pPr>
          </w:p>
        </w:tc>
        <w:tc>
          <w:tcPr>
            <w:tcW w:w="3119" w:type="dxa"/>
            <w:shd w:val="clear" w:color="auto" w:fill="D9D9D9" w:themeFill="background1" w:themeFillShade="D9"/>
          </w:tcPr>
          <w:p w:rsidR="005779DC" w:rsidRPr="00F20AA4" w:rsidRDefault="005779DC" w:rsidP="00D56D0C">
            <w:pPr>
              <w:rPr>
                <w:rFonts w:ascii="Arial" w:hAnsi="Arial" w:cs="Arial"/>
                <w:b/>
                <w:sz w:val="24"/>
                <w:szCs w:val="24"/>
              </w:rPr>
            </w:pPr>
          </w:p>
          <w:p w:rsidR="005779DC" w:rsidRPr="00F20AA4" w:rsidRDefault="005779DC" w:rsidP="00D56D0C">
            <w:pPr>
              <w:rPr>
                <w:rFonts w:ascii="Arial" w:hAnsi="Arial" w:cs="Arial"/>
                <w:b/>
                <w:bCs/>
                <w:sz w:val="24"/>
                <w:szCs w:val="24"/>
              </w:rPr>
            </w:pPr>
            <w:r w:rsidRPr="00F20AA4">
              <w:rPr>
                <w:rFonts w:ascii="Arial" w:hAnsi="Arial" w:cs="Arial"/>
                <w:b/>
                <w:bCs/>
                <w:sz w:val="24"/>
                <w:szCs w:val="24"/>
              </w:rPr>
              <w:t>Management Response</w:t>
            </w:r>
          </w:p>
          <w:p w:rsidR="005779DC" w:rsidRPr="00F20AA4" w:rsidRDefault="005779DC" w:rsidP="00D56D0C">
            <w:pPr>
              <w:rPr>
                <w:rFonts w:ascii="Arial" w:hAnsi="Arial" w:cs="Arial"/>
                <w:b/>
                <w:sz w:val="24"/>
                <w:szCs w:val="24"/>
              </w:rPr>
            </w:pPr>
          </w:p>
        </w:tc>
        <w:tc>
          <w:tcPr>
            <w:tcW w:w="2856" w:type="dxa"/>
            <w:shd w:val="clear" w:color="auto" w:fill="D9D9D9" w:themeFill="background1" w:themeFillShade="D9"/>
          </w:tcPr>
          <w:p w:rsidR="005779DC" w:rsidRPr="00F20AA4" w:rsidRDefault="005779DC" w:rsidP="00D56D0C">
            <w:pPr>
              <w:rPr>
                <w:rFonts w:ascii="Arial" w:hAnsi="Arial" w:cs="Arial"/>
                <w:b/>
                <w:sz w:val="24"/>
                <w:szCs w:val="24"/>
              </w:rPr>
            </w:pPr>
          </w:p>
          <w:p w:rsidR="005779DC" w:rsidRPr="00F20AA4" w:rsidRDefault="005779DC" w:rsidP="00D56D0C">
            <w:pPr>
              <w:rPr>
                <w:rFonts w:ascii="Arial" w:hAnsi="Arial" w:cs="Arial"/>
                <w:b/>
                <w:bCs/>
                <w:sz w:val="24"/>
                <w:szCs w:val="24"/>
              </w:rPr>
            </w:pPr>
            <w:r w:rsidRPr="00F20AA4">
              <w:rPr>
                <w:rFonts w:ascii="Arial" w:hAnsi="Arial" w:cs="Arial"/>
                <w:b/>
                <w:bCs/>
                <w:sz w:val="24"/>
                <w:szCs w:val="24"/>
              </w:rPr>
              <w:t>Proposed Actions</w:t>
            </w:r>
          </w:p>
        </w:tc>
        <w:tc>
          <w:tcPr>
            <w:tcW w:w="1556" w:type="dxa"/>
            <w:shd w:val="clear" w:color="auto" w:fill="D9D9D9" w:themeFill="background1" w:themeFillShade="D9"/>
          </w:tcPr>
          <w:p w:rsidR="005779DC" w:rsidRPr="00F20AA4" w:rsidRDefault="005779DC" w:rsidP="00D56D0C">
            <w:pPr>
              <w:rPr>
                <w:rFonts w:ascii="Arial" w:hAnsi="Arial" w:cs="Arial"/>
                <w:b/>
                <w:sz w:val="24"/>
                <w:szCs w:val="24"/>
              </w:rPr>
            </w:pPr>
          </w:p>
          <w:p w:rsidR="005779DC" w:rsidRPr="00F20AA4" w:rsidRDefault="005779DC" w:rsidP="00D56D0C">
            <w:pPr>
              <w:rPr>
                <w:rFonts w:ascii="Arial" w:hAnsi="Arial" w:cs="Arial"/>
                <w:b/>
                <w:bCs/>
                <w:sz w:val="24"/>
                <w:szCs w:val="24"/>
              </w:rPr>
            </w:pPr>
            <w:r w:rsidRPr="00F20AA4">
              <w:rPr>
                <w:rFonts w:ascii="Arial" w:hAnsi="Arial" w:cs="Arial"/>
                <w:b/>
                <w:bCs/>
                <w:sz w:val="24"/>
                <w:szCs w:val="24"/>
              </w:rPr>
              <w:t>Timescale</w:t>
            </w:r>
          </w:p>
        </w:tc>
        <w:tc>
          <w:tcPr>
            <w:tcW w:w="1857" w:type="dxa"/>
            <w:shd w:val="clear" w:color="auto" w:fill="D9D9D9" w:themeFill="background1" w:themeFillShade="D9"/>
          </w:tcPr>
          <w:p w:rsidR="005779DC" w:rsidRPr="00F20AA4" w:rsidRDefault="005779DC" w:rsidP="00D56D0C">
            <w:pPr>
              <w:rPr>
                <w:rFonts w:ascii="Arial" w:hAnsi="Arial" w:cs="Arial"/>
                <w:b/>
                <w:sz w:val="24"/>
                <w:szCs w:val="24"/>
              </w:rPr>
            </w:pPr>
          </w:p>
          <w:p w:rsidR="005779DC" w:rsidRPr="00F20AA4" w:rsidRDefault="005779DC" w:rsidP="00D56D0C">
            <w:pPr>
              <w:rPr>
                <w:rFonts w:ascii="Arial" w:hAnsi="Arial" w:cs="Arial"/>
                <w:b/>
                <w:bCs/>
                <w:sz w:val="24"/>
                <w:szCs w:val="24"/>
              </w:rPr>
            </w:pPr>
            <w:r w:rsidRPr="00F20AA4">
              <w:rPr>
                <w:rFonts w:ascii="Arial" w:hAnsi="Arial" w:cs="Arial"/>
                <w:b/>
                <w:bCs/>
                <w:sz w:val="24"/>
                <w:szCs w:val="24"/>
              </w:rPr>
              <w:t>Responsibility</w:t>
            </w:r>
          </w:p>
        </w:tc>
      </w:tr>
      <w:tr w:rsidR="005779DC" w:rsidRPr="00F20AA4" w:rsidTr="00A60CCA">
        <w:tc>
          <w:tcPr>
            <w:tcW w:w="4786" w:type="dxa"/>
          </w:tcPr>
          <w:p w:rsidR="005779DC" w:rsidRPr="00F20AA4" w:rsidRDefault="005779DC" w:rsidP="00A60CCA">
            <w:pPr>
              <w:rPr>
                <w:rFonts w:ascii="Arial" w:hAnsi="Arial" w:cs="Arial"/>
                <w:sz w:val="14"/>
              </w:rPr>
            </w:pPr>
          </w:p>
          <w:p w:rsidR="00EE4BFD" w:rsidRPr="00F20AA4" w:rsidRDefault="00ED1ECC" w:rsidP="00A60CCA">
            <w:pPr>
              <w:pStyle w:val="ListParagraph"/>
              <w:numPr>
                <w:ilvl w:val="0"/>
                <w:numId w:val="21"/>
              </w:numPr>
              <w:rPr>
                <w:rFonts w:ascii="Arial" w:hAnsi="Arial" w:cs="Arial"/>
              </w:rPr>
            </w:pPr>
            <w:r w:rsidRPr="00F20AA4">
              <w:rPr>
                <w:rFonts w:ascii="Arial" w:hAnsi="Arial" w:cs="Arial"/>
              </w:rPr>
              <w:t xml:space="preserve">Staff should be reminded that there is a paper-based application form and that they should issue this to people requesting the paper version by handing it to the person or </w:t>
            </w:r>
            <w:r w:rsidR="004875C5" w:rsidRPr="00F20AA4">
              <w:rPr>
                <w:rFonts w:ascii="Arial" w:hAnsi="Arial" w:cs="Arial"/>
              </w:rPr>
              <w:t xml:space="preserve">sending </w:t>
            </w:r>
            <w:r w:rsidR="007F736A">
              <w:rPr>
                <w:rFonts w:ascii="Arial" w:hAnsi="Arial" w:cs="Arial"/>
              </w:rPr>
              <w:t xml:space="preserve">it </w:t>
            </w:r>
            <w:r w:rsidRPr="00F20AA4">
              <w:rPr>
                <w:rFonts w:ascii="Arial" w:hAnsi="Arial" w:cs="Arial"/>
              </w:rPr>
              <w:t>by post</w:t>
            </w:r>
          </w:p>
        </w:tc>
        <w:tc>
          <w:tcPr>
            <w:tcW w:w="3119" w:type="dxa"/>
          </w:tcPr>
          <w:p w:rsidR="005779DC" w:rsidRPr="00F20AA4" w:rsidRDefault="005779DC" w:rsidP="00D56D0C"/>
        </w:tc>
        <w:tc>
          <w:tcPr>
            <w:tcW w:w="2856" w:type="dxa"/>
          </w:tcPr>
          <w:p w:rsidR="005779DC" w:rsidRPr="00F20AA4" w:rsidRDefault="005779DC" w:rsidP="00D56D0C"/>
        </w:tc>
        <w:tc>
          <w:tcPr>
            <w:tcW w:w="1556" w:type="dxa"/>
          </w:tcPr>
          <w:p w:rsidR="005779DC" w:rsidRPr="00F20AA4" w:rsidRDefault="005779DC" w:rsidP="00D56D0C"/>
        </w:tc>
        <w:tc>
          <w:tcPr>
            <w:tcW w:w="1857" w:type="dxa"/>
          </w:tcPr>
          <w:p w:rsidR="005779DC" w:rsidRPr="00F20AA4" w:rsidRDefault="005779DC" w:rsidP="00D56D0C">
            <w:pPr>
              <w:rPr>
                <w:b/>
              </w:rPr>
            </w:pPr>
          </w:p>
        </w:tc>
      </w:tr>
      <w:tr w:rsidR="00ED1ECC" w:rsidRPr="00F20AA4" w:rsidTr="00A60CCA">
        <w:tc>
          <w:tcPr>
            <w:tcW w:w="4786" w:type="dxa"/>
          </w:tcPr>
          <w:p w:rsidR="00ED1ECC" w:rsidRPr="00F20AA4" w:rsidRDefault="00ED1ECC" w:rsidP="00A60CCA">
            <w:pPr>
              <w:rPr>
                <w:rFonts w:ascii="Arial" w:hAnsi="Arial" w:cs="Arial"/>
                <w:sz w:val="14"/>
              </w:rPr>
            </w:pPr>
          </w:p>
          <w:p w:rsidR="00ED1ECC" w:rsidRPr="00F20AA4" w:rsidRDefault="00ED1ECC" w:rsidP="00A60CCA">
            <w:pPr>
              <w:pStyle w:val="ListParagraph"/>
              <w:numPr>
                <w:ilvl w:val="0"/>
                <w:numId w:val="21"/>
              </w:numPr>
              <w:rPr>
                <w:rFonts w:ascii="Arial" w:hAnsi="Arial" w:cs="Arial"/>
              </w:rPr>
            </w:pPr>
            <w:r w:rsidRPr="00F20AA4">
              <w:rPr>
                <w:rFonts w:ascii="Arial" w:hAnsi="Arial" w:cs="Arial"/>
              </w:rPr>
              <w:t>Applicants requesting to complete the application by telephone should be able to do so, or the invitation to do so should be removed from the paper version</w:t>
            </w:r>
          </w:p>
        </w:tc>
        <w:tc>
          <w:tcPr>
            <w:tcW w:w="3119" w:type="dxa"/>
          </w:tcPr>
          <w:p w:rsidR="00ED1ECC" w:rsidRPr="00F20AA4" w:rsidRDefault="00ED1ECC" w:rsidP="00D56D0C">
            <w:pPr>
              <w:rPr>
                <w:rFonts w:ascii="Arial" w:hAnsi="Arial" w:cs="Arial"/>
                <w:szCs w:val="24"/>
              </w:rPr>
            </w:pPr>
          </w:p>
        </w:tc>
        <w:tc>
          <w:tcPr>
            <w:tcW w:w="2856" w:type="dxa"/>
          </w:tcPr>
          <w:p w:rsidR="00ED1ECC" w:rsidRPr="00F20AA4" w:rsidRDefault="00ED1ECC" w:rsidP="00D56D0C">
            <w:pPr>
              <w:rPr>
                <w:rFonts w:ascii="Arial" w:hAnsi="Arial" w:cs="Arial"/>
                <w:szCs w:val="24"/>
              </w:rPr>
            </w:pPr>
          </w:p>
        </w:tc>
        <w:tc>
          <w:tcPr>
            <w:tcW w:w="1556" w:type="dxa"/>
          </w:tcPr>
          <w:p w:rsidR="00ED1ECC" w:rsidRPr="00F20AA4" w:rsidRDefault="00ED1ECC" w:rsidP="00D56D0C">
            <w:pPr>
              <w:rPr>
                <w:rFonts w:ascii="Arial" w:hAnsi="Arial" w:cs="Arial"/>
                <w:szCs w:val="24"/>
              </w:rPr>
            </w:pPr>
          </w:p>
        </w:tc>
        <w:tc>
          <w:tcPr>
            <w:tcW w:w="1857" w:type="dxa"/>
          </w:tcPr>
          <w:p w:rsidR="00ED1ECC" w:rsidRPr="00F20AA4" w:rsidRDefault="00ED1ECC" w:rsidP="00D56D0C">
            <w:pPr>
              <w:rPr>
                <w:rFonts w:ascii="Arial" w:hAnsi="Arial" w:cs="Arial"/>
                <w:b/>
                <w:szCs w:val="24"/>
              </w:rPr>
            </w:pPr>
          </w:p>
        </w:tc>
      </w:tr>
      <w:tr w:rsidR="005779DC" w:rsidRPr="00F20AA4" w:rsidTr="00A60CCA">
        <w:tc>
          <w:tcPr>
            <w:tcW w:w="4786" w:type="dxa"/>
          </w:tcPr>
          <w:p w:rsidR="005779DC" w:rsidRPr="00F20AA4" w:rsidRDefault="005779DC" w:rsidP="00A60CCA">
            <w:pPr>
              <w:rPr>
                <w:rFonts w:ascii="Arial" w:hAnsi="Arial" w:cs="Arial"/>
                <w:sz w:val="14"/>
              </w:rPr>
            </w:pPr>
          </w:p>
          <w:p w:rsidR="00EE4BFD" w:rsidRPr="00F20AA4" w:rsidRDefault="00EE4BFD" w:rsidP="006C564D">
            <w:pPr>
              <w:pStyle w:val="ListParagraph"/>
              <w:numPr>
                <w:ilvl w:val="0"/>
                <w:numId w:val="21"/>
              </w:numPr>
              <w:rPr>
                <w:rFonts w:ascii="Arial" w:hAnsi="Arial" w:cs="Arial"/>
              </w:rPr>
            </w:pPr>
            <w:r w:rsidRPr="00F20AA4">
              <w:rPr>
                <w:rFonts w:ascii="Arial" w:hAnsi="Arial" w:cs="Arial"/>
              </w:rPr>
              <w:t>The online application should allow the applicant to save and return to the application</w:t>
            </w:r>
            <w:r w:rsidR="006C564D">
              <w:rPr>
                <w:rFonts w:ascii="Arial" w:hAnsi="Arial" w:cs="Arial"/>
              </w:rPr>
              <w:t>, improving efficiency</w:t>
            </w:r>
          </w:p>
        </w:tc>
        <w:tc>
          <w:tcPr>
            <w:tcW w:w="3119" w:type="dxa"/>
          </w:tcPr>
          <w:p w:rsidR="005779DC" w:rsidRPr="00F20AA4" w:rsidRDefault="005779DC" w:rsidP="00D56D0C">
            <w:pPr>
              <w:rPr>
                <w:rFonts w:ascii="Arial" w:hAnsi="Arial" w:cs="Arial"/>
                <w:szCs w:val="24"/>
              </w:rPr>
            </w:pPr>
          </w:p>
        </w:tc>
        <w:tc>
          <w:tcPr>
            <w:tcW w:w="2856" w:type="dxa"/>
          </w:tcPr>
          <w:p w:rsidR="005779DC" w:rsidRPr="00F20AA4" w:rsidRDefault="005779DC" w:rsidP="00D56D0C">
            <w:pPr>
              <w:rPr>
                <w:rFonts w:ascii="Arial" w:hAnsi="Arial" w:cs="Arial"/>
                <w:szCs w:val="24"/>
              </w:rPr>
            </w:pPr>
          </w:p>
        </w:tc>
        <w:tc>
          <w:tcPr>
            <w:tcW w:w="1556" w:type="dxa"/>
          </w:tcPr>
          <w:p w:rsidR="005779DC" w:rsidRPr="00F20AA4" w:rsidRDefault="005779DC" w:rsidP="00D56D0C">
            <w:pPr>
              <w:rPr>
                <w:rFonts w:ascii="Arial" w:hAnsi="Arial" w:cs="Arial"/>
                <w:szCs w:val="24"/>
              </w:rPr>
            </w:pPr>
          </w:p>
        </w:tc>
        <w:tc>
          <w:tcPr>
            <w:tcW w:w="1857" w:type="dxa"/>
          </w:tcPr>
          <w:p w:rsidR="005779DC" w:rsidRPr="00F20AA4" w:rsidRDefault="005779DC" w:rsidP="00D56D0C">
            <w:pPr>
              <w:rPr>
                <w:rFonts w:ascii="Arial" w:hAnsi="Arial" w:cs="Arial"/>
                <w:b/>
                <w:szCs w:val="24"/>
              </w:rPr>
            </w:pPr>
          </w:p>
        </w:tc>
      </w:tr>
      <w:tr w:rsidR="005779DC" w:rsidRPr="00F20AA4" w:rsidTr="00A60CCA">
        <w:tc>
          <w:tcPr>
            <w:tcW w:w="4786" w:type="dxa"/>
          </w:tcPr>
          <w:p w:rsidR="005779DC" w:rsidRPr="00F20AA4" w:rsidRDefault="005779DC" w:rsidP="00A60CCA">
            <w:pPr>
              <w:rPr>
                <w:rFonts w:ascii="Arial" w:hAnsi="Arial" w:cs="Arial"/>
                <w:sz w:val="14"/>
              </w:rPr>
            </w:pPr>
          </w:p>
          <w:p w:rsidR="00EE4BFD" w:rsidRPr="00F20AA4" w:rsidRDefault="00CC2231" w:rsidP="00A60CCA">
            <w:pPr>
              <w:pStyle w:val="ListParagraph"/>
              <w:numPr>
                <w:ilvl w:val="0"/>
                <w:numId w:val="21"/>
              </w:numPr>
              <w:rPr>
                <w:rFonts w:ascii="Arial" w:hAnsi="Arial" w:cs="Arial"/>
              </w:rPr>
            </w:pPr>
            <w:r>
              <w:rPr>
                <w:rFonts w:ascii="Arial" w:hAnsi="Arial" w:cs="Arial"/>
              </w:rPr>
              <w:t>T</w:t>
            </w:r>
            <w:r w:rsidR="00EE4BFD" w:rsidRPr="00F20AA4">
              <w:rPr>
                <w:rFonts w:ascii="Arial" w:hAnsi="Arial" w:cs="Arial"/>
              </w:rPr>
              <w:t>he 15 minutes to complete each section of the application should be extended</w:t>
            </w:r>
            <w:r w:rsidR="00833AB0">
              <w:rPr>
                <w:rFonts w:ascii="Arial" w:hAnsi="Arial" w:cs="Arial"/>
              </w:rPr>
              <w:t>,</w:t>
            </w:r>
            <w:r>
              <w:rPr>
                <w:rFonts w:ascii="Arial" w:hAnsi="Arial" w:cs="Arial"/>
              </w:rPr>
              <w:t xml:space="preserve"> </w:t>
            </w:r>
            <w:r w:rsidRPr="00F20AA4">
              <w:rPr>
                <w:rFonts w:ascii="Arial" w:hAnsi="Arial" w:cs="Arial"/>
              </w:rPr>
              <w:t>If cost effective</w:t>
            </w:r>
          </w:p>
        </w:tc>
        <w:tc>
          <w:tcPr>
            <w:tcW w:w="3119" w:type="dxa"/>
          </w:tcPr>
          <w:p w:rsidR="005779DC" w:rsidRPr="00F20AA4" w:rsidRDefault="005779DC" w:rsidP="00D56D0C">
            <w:pPr>
              <w:rPr>
                <w:rFonts w:ascii="Arial" w:hAnsi="Arial" w:cs="Arial"/>
                <w:szCs w:val="24"/>
              </w:rPr>
            </w:pPr>
          </w:p>
        </w:tc>
        <w:tc>
          <w:tcPr>
            <w:tcW w:w="2856" w:type="dxa"/>
          </w:tcPr>
          <w:p w:rsidR="005779DC" w:rsidRPr="00F20AA4" w:rsidRDefault="005779DC" w:rsidP="00D56D0C">
            <w:pPr>
              <w:rPr>
                <w:rFonts w:ascii="Arial" w:hAnsi="Arial" w:cs="Arial"/>
                <w:szCs w:val="24"/>
              </w:rPr>
            </w:pPr>
          </w:p>
        </w:tc>
        <w:tc>
          <w:tcPr>
            <w:tcW w:w="1556" w:type="dxa"/>
          </w:tcPr>
          <w:p w:rsidR="005779DC" w:rsidRPr="00F20AA4" w:rsidRDefault="005779DC" w:rsidP="00D56D0C">
            <w:pPr>
              <w:rPr>
                <w:rFonts w:ascii="Arial" w:hAnsi="Arial" w:cs="Arial"/>
                <w:szCs w:val="24"/>
              </w:rPr>
            </w:pPr>
          </w:p>
        </w:tc>
        <w:tc>
          <w:tcPr>
            <w:tcW w:w="1857" w:type="dxa"/>
          </w:tcPr>
          <w:p w:rsidR="005779DC" w:rsidRPr="00F20AA4" w:rsidRDefault="005779DC" w:rsidP="00D56D0C">
            <w:pPr>
              <w:rPr>
                <w:rFonts w:ascii="Arial" w:hAnsi="Arial" w:cs="Arial"/>
                <w:b/>
                <w:szCs w:val="24"/>
              </w:rPr>
            </w:pPr>
          </w:p>
        </w:tc>
      </w:tr>
      <w:tr w:rsidR="005779DC" w:rsidRPr="00F20AA4" w:rsidTr="00A60CCA">
        <w:tc>
          <w:tcPr>
            <w:tcW w:w="4786" w:type="dxa"/>
          </w:tcPr>
          <w:p w:rsidR="005779DC" w:rsidRPr="00F20AA4" w:rsidRDefault="005779DC" w:rsidP="00A60CCA">
            <w:pPr>
              <w:pStyle w:val="NoSpacing"/>
              <w:rPr>
                <w:rFonts w:ascii="Arial" w:hAnsi="Arial" w:cs="Arial"/>
                <w:sz w:val="14"/>
                <w:szCs w:val="24"/>
              </w:rPr>
            </w:pPr>
          </w:p>
          <w:p w:rsidR="00ED1ECC" w:rsidRPr="00F20AA4" w:rsidRDefault="00ED1ECC" w:rsidP="00A60CCA">
            <w:pPr>
              <w:pStyle w:val="NoSpacing"/>
              <w:numPr>
                <w:ilvl w:val="0"/>
                <w:numId w:val="21"/>
              </w:numPr>
              <w:rPr>
                <w:rFonts w:ascii="Arial" w:hAnsi="Arial" w:cs="Arial"/>
                <w:szCs w:val="24"/>
              </w:rPr>
            </w:pPr>
            <w:r w:rsidRPr="00F20AA4">
              <w:rPr>
                <w:rFonts w:ascii="Arial" w:hAnsi="Arial" w:cs="Arial"/>
                <w:szCs w:val="24"/>
              </w:rPr>
              <w:t>The time applicants have to wait before they are allowed to bid on properties should be reduced and set as a KPI</w:t>
            </w:r>
          </w:p>
        </w:tc>
        <w:tc>
          <w:tcPr>
            <w:tcW w:w="3119" w:type="dxa"/>
          </w:tcPr>
          <w:p w:rsidR="005779DC" w:rsidRPr="00F20AA4" w:rsidRDefault="005779DC" w:rsidP="00D56D0C">
            <w:pPr>
              <w:rPr>
                <w:rFonts w:ascii="Arial" w:hAnsi="Arial" w:cs="Arial"/>
                <w:szCs w:val="24"/>
              </w:rPr>
            </w:pPr>
          </w:p>
        </w:tc>
        <w:tc>
          <w:tcPr>
            <w:tcW w:w="2856" w:type="dxa"/>
          </w:tcPr>
          <w:p w:rsidR="005779DC" w:rsidRPr="00F20AA4" w:rsidRDefault="005779DC" w:rsidP="00D56D0C">
            <w:pPr>
              <w:rPr>
                <w:rFonts w:ascii="Arial" w:hAnsi="Arial" w:cs="Arial"/>
                <w:szCs w:val="24"/>
              </w:rPr>
            </w:pPr>
          </w:p>
        </w:tc>
        <w:tc>
          <w:tcPr>
            <w:tcW w:w="1556" w:type="dxa"/>
          </w:tcPr>
          <w:p w:rsidR="005779DC" w:rsidRPr="00F20AA4" w:rsidRDefault="005779DC" w:rsidP="00D56D0C">
            <w:pPr>
              <w:rPr>
                <w:rFonts w:ascii="Arial" w:hAnsi="Arial" w:cs="Arial"/>
                <w:szCs w:val="24"/>
              </w:rPr>
            </w:pPr>
          </w:p>
        </w:tc>
        <w:tc>
          <w:tcPr>
            <w:tcW w:w="1857" w:type="dxa"/>
          </w:tcPr>
          <w:p w:rsidR="005779DC" w:rsidRPr="00F20AA4" w:rsidRDefault="005779DC" w:rsidP="00D56D0C">
            <w:pPr>
              <w:rPr>
                <w:rFonts w:ascii="Arial" w:hAnsi="Arial" w:cs="Arial"/>
                <w:b/>
                <w:szCs w:val="24"/>
              </w:rPr>
            </w:pPr>
          </w:p>
        </w:tc>
      </w:tr>
      <w:tr w:rsidR="00ED1ECC" w:rsidRPr="00F20AA4" w:rsidTr="00A60CCA">
        <w:tc>
          <w:tcPr>
            <w:tcW w:w="4786" w:type="dxa"/>
          </w:tcPr>
          <w:p w:rsidR="00ED1ECC" w:rsidRPr="00F20AA4" w:rsidRDefault="00ED1ECC" w:rsidP="00A60CCA">
            <w:pPr>
              <w:pStyle w:val="NoSpacing"/>
              <w:rPr>
                <w:rFonts w:ascii="Arial" w:hAnsi="Arial" w:cs="Arial"/>
                <w:sz w:val="14"/>
                <w:szCs w:val="24"/>
              </w:rPr>
            </w:pPr>
          </w:p>
          <w:p w:rsidR="00ED1ECC" w:rsidRPr="00F20AA4" w:rsidRDefault="00ED1ECC" w:rsidP="00A60CCA">
            <w:pPr>
              <w:pStyle w:val="NoSpacing"/>
              <w:numPr>
                <w:ilvl w:val="0"/>
                <w:numId w:val="21"/>
              </w:numPr>
              <w:rPr>
                <w:rFonts w:ascii="Arial" w:hAnsi="Arial" w:cs="Arial"/>
                <w:szCs w:val="24"/>
              </w:rPr>
            </w:pPr>
            <w:r w:rsidRPr="00F20AA4">
              <w:rPr>
                <w:rFonts w:ascii="Arial" w:hAnsi="Arial" w:cs="Arial"/>
                <w:szCs w:val="24"/>
              </w:rPr>
              <w:t>If applicants identify as vulnerable they should be offered a session where they can complete the application form face-to-face with a member of staff</w:t>
            </w:r>
          </w:p>
          <w:p w:rsidR="00ED1ECC" w:rsidRDefault="00ED1ECC" w:rsidP="00D56D0C">
            <w:pPr>
              <w:pStyle w:val="NoSpacing"/>
              <w:ind w:left="426" w:hanging="426"/>
              <w:rPr>
                <w:rFonts w:ascii="Arial" w:hAnsi="Arial" w:cs="Arial"/>
                <w:szCs w:val="24"/>
              </w:rPr>
            </w:pPr>
          </w:p>
          <w:p w:rsidR="00CC2231" w:rsidRPr="00F20AA4" w:rsidRDefault="00CC2231" w:rsidP="00D56D0C">
            <w:pPr>
              <w:pStyle w:val="NoSpacing"/>
              <w:ind w:left="426" w:hanging="426"/>
              <w:rPr>
                <w:rFonts w:ascii="Arial" w:hAnsi="Arial" w:cs="Arial"/>
                <w:szCs w:val="24"/>
              </w:rPr>
            </w:pPr>
          </w:p>
        </w:tc>
        <w:tc>
          <w:tcPr>
            <w:tcW w:w="3119" w:type="dxa"/>
          </w:tcPr>
          <w:p w:rsidR="00ED1ECC" w:rsidRPr="00F20AA4" w:rsidRDefault="00ED1ECC" w:rsidP="00D56D0C">
            <w:pPr>
              <w:rPr>
                <w:rFonts w:ascii="Arial" w:hAnsi="Arial" w:cs="Arial"/>
                <w:szCs w:val="24"/>
              </w:rPr>
            </w:pPr>
          </w:p>
        </w:tc>
        <w:tc>
          <w:tcPr>
            <w:tcW w:w="2856" w:type="dxa"/>
          </w:tcPr>
          <w:p w:rsidR="00ED1ECC" w:rsidRPr="00F20AA4" w:rsidRDefault="00ED1ECC" w:rsidP="00D56D0C">
            <w:pPr>
              <w:rPr>
                <w:rFonts w:ascii="Arial" w:hAnsi="Arial" w:cs="Arial"/>
                <w:szCs w:val="24"/>
              </w:rPr>
            </w:pPr>
          </w:p>
        </w:tc>
        <w:tc>
          <w:tcPr>
            <w:tcW w:w="1556" w:type="dxa"/>
          </w:tcPr>
          <w:p w:rsidR="00ED1ECC" w:rsidRPr="00F20AA4" w:rsidRDefault="00ED1ECC" w:rsidP="00D56D0C">
            <w:pPr>
              <w:rPr>
                <w:rFonts w:ascii="Arial" w:hAnsi="Arial" w:cs="Arial"/>
                <w:szCs w:val="24"/>
              </w:rPr>
            </w:pPr>
          </w:p>
        </w:tc>
        <w:tc>
          <w:tcPr>
            <w:tcW w:w="1857" w:type="dxa"/>
          </w:tcPr>
          <w:p w:rsidR="00ED1ECC" w:rsidRPr="00F20AA4" w:rsidRDefault="00ED1ECC" w:rsidP="00D56D0C">
            <w:pPr>
              <w:rPr>
                <w:rFonts w:ascii="Arial" w:hAnsi="Arial" w:cs="Arial"/>
                <w:b/>
                <w:szCs w:val="24"/>
              </w:rPr>
            </w:pPr>
          </w:p>
        </w:tc>
      </w:tr>
      <w:tr w:rsidR="00CC2231" w:rsidRPr="00F20AA4" w:rsidTr="00EC4C7F">
        <w:tc>
          <w:tcPr>
            <w:tcW w:w="4786" w:type="dxa"/>
            <w:shd w:val="clear" w:color="auto" w:fill="D9D9D9" w:themeFill="background1" w:themeFillShade="D9"/>
          </w:tcPr>
          <w:p w:rsidR="00CC2231" w:rsidRPr="00F20AA4" w:rsidRDefault="00CC2231" w:rsidP="00EC4C7F">
            <w:pPr>
              <w:rPr>
                <w:rFonts w:ascii="Arial" w:hAnsi="Arial" w:cs="Arial"/>
                <w:b/>
                <w:sz w:val="24"/>
                <w:szCs w:val="24"/>
              </w:rPr>
            </w:pPr>
          </w:p>
          <w:p w:rsidR="00CC2231" w:rsidRPr="00F20AA4" w:rsidRDefault="00CC2231" w:rsidP="00EC4C7F">
            <w:pPr>
              <w:rPr>
                <w:rFonts w:ascii="Arial" w:hAnsi="Arial" w:cs="Arial"/>
                <w:b/>
                <w:bCs/>
                <w:sz w:val="24"/>
                <w:szCs w:val="24"/>
              </w:rPr>
            </w:pPr>
            <w:r w:rsidRPr="00F20AA4">
              <w:rPr>
                <w:rFonts w:ascii="Arial" w:hAnsi="Arial" w:cs="Arial"/>
                <w:b/>
                <w:bCs/>
                <w:sz w:val="24"/>
                <w:szCs w:val="24"/>
              </w:rPr>
              <w:t>Recommendation</w:t>
            </w:r>
          </w:p>
          <w:p w:rsidR="00CC2231" w:rsidRPr="00F20AA4" w:rsidRDefault="00CC2231" w:rsidP="00EC4C7F">
            <w:pPr>
              <w:rPr>
                <w:rFonts w:ascii="Arial" w:hAnsi="Arial" w:cs="Arial"/>
                <w:b/>
                <w:sz w:val="24"/>
                <w:szCs w:val="24"/>
              </w:rPr>
            </w:pPr>
          </w:p>
        </w:tc>
        <w:tc>
          <w:tcPr>
            <w:tcW w:w="3119" w:type="dxa"/>
            <w:shd w:val="clear" w:color="auto" w:fill="D9D9D9" w:themeFill="background1" w:themeFillShade="D9"/>
          </w:tcPr>
          <w:p w:rsidR="00CC2231" w:rsidRPr="00F20AA4" w:rsidRDefault="00CC2231" w:rsidP="00EC4C7F">
            <w:pPr>
              <w:rPr>
                <w:rFonts w:ascii="Arial" w:hAnsi="Arial" w:cs="Arial"/>
                <w:b/>
                <w:sz w:val="24"/>
                <w:szCs w:val="24"/>
              </w:rPr>
            </w:pPr>
          </w:p>
          <w:p w:rsidR="00CC2231" w:rsidRPr="00F20AA4" w:rsidRDefault="00CC2231" w:rsidP="00EC4C7F">
            <w:pPr>
              <w:rPr>
                <w:rFonts w:ascii="Arial" w:hAnsi="Arial" w:cs="Arial"/>
                <w:b/>
                <w:bCs/>
                <w:sz w:val="24"/>
                <w:szCs w:val="24"/>
              </w:rPr>
            </w:pPr>
            <w:r w:rsidRPr="00F20AA4">
              <w:rPr>
                <w:rFonts w:ascii="Arial" w:hAnsi="Arial" w:cs="Arial"/>
                <w:b/>
                <w:bCs/>
                <w:sz w:val="24"/>
                <w:szCs w:val="24"/>
              </w:rPr>
              <w:t>Management Response</w:t>
            </w:r>
          </w:p>
          <w:p w:rsidR="00CC2231" w:rsidRPr="00F20AA4" w:rsidRDefault="00CC2231" w:rsidP="00EC4C7F">
            <w:pPr>
              <w:rPr>
                <w:rFonts w:ascii="Arial" w:hAnsi="Arial" w:cs="Arial"/>
                <w:b/>
                <w:sz w:val="24"/>
                <w:szCs w:val="24"/>
              </w:rPr>
            </w:pPr>
          </w:p>
        </w:tc>
        <w:tc>
          <w:tcPr>
            <w:tcW w:w="2856" w:type="dxa"/>
            <w:shd w:val="clear" w:color="auto" w:fill="D9D9D9" w:themeFill="background1" w:themeFillShade="D9"/>
          </w:tcPr>
          <w:p w:rsidR="00CC2231" w:rsidRPr="00F20AA4" w:rsidRDefault="00CC2231" w:rsidP="00EC4C7F">
            <w:pPr>
              <w:rPr>
                <w:rFonts w:ascii="Arial" w:hAnsi="Arial" w:cs="Arial"/>
                <w:b/>
                <w:sz w:val="24"/>
                <w:szCs w:val="24"/>
              </w:rPr>
            </w:pPr>
          </w:p>
          <w:p w:rsidR="00CC2231" w:rsidRPr="00F20AA4" w:rsidRDefault="00CC2231" w:rsidP="00EC4C7F">
            <w:pPr>
              <w:rPr>
                <w:rFonts w:ascii="Arial" w:hAnsi="Arial" w:cs="Arial"/>
                <w:b/>
                <w:bCs/>
                <w:sz w:val="24"/>
                <w:szCs w:val="24"/>
              </w:rPr>
            </w:pPr>
            <w:r w:rsidRPr="00F20AA4">
              <w:rPr>
                <w:rFonts w:ascii="Arial" w:hAnsi="Arial" w:cs="Arial"/>
                <w:b/>
                <w:bCs/>
                <w:sz w:val="24"/>
                <w:szCs w:val="24"/>
              </w:rPr>
              <w:t>Proposed Actions</w:t>
            </w:r>
          </w:p>
        </w:tc>
        <w:tc>
          <w:tcPr>
            <w:tcW w:w="1556" w:type="dxa"/>
            <w:shd w:val="clear" w:color="auto" w:fill="D9D9D9" w:themeFill="background1" w:themeFillShade="D9"/>
          </w:tcPr>
          <w:p w:rsidR="00CC2231" w:rsidRPr="00F20AA4" w:rsidRDefault="00CC2231" w:rsidP="00EC4C7F">
            <w:pPr>
              <w:rPr>
                <w:rFonts w:ascii="Arial" w:hAnsi="Arial" w:cs="Arial"/>
                <w:b/>
                <w:sz w:val="24"/>
                <w:szCs w:val="24"/>
              </w:rPr>
            </w:pPr>
          </w:p>
          <w:p w:rsidR="00CC2231" w:rsidRPr="00F20AA4" w:rsidRDefault="00CC2231" w:rsidP="00EC4C7F">
            <w:pPr>
              <w:rPr>
                <w:rFonts w:ascii="Arial" w:hAnsi="Arial" w:cs="Arial"/>
                <w:b/>
                <w:bCs/>
                <w:sz w:val="24"/>
                <w:szCs w:val="24"/>
              </w:rPr>
            </w:pPr>
            <w:r w:rsidRPr="00F20AA4">
              <w:rPr>
                <w:rFonts w:ascii="Arial" w:hAnsi="Arial" w:cs="Arial"/>
                <w:b/>
                <w:bCs/>
                <w:sz w:val="24"/>
                <w:szCs w:val="24"/>
              </w:rPr>
              <w:t>Timescale</w:t>
            </w:r>
          </w:p>
        </w:tc>
        <w:tc>
          <w:tcPr>
            <w:tcW w:w="1857" w:type="dxa"/>
            <w:shd w:val="clear" w:color="auto" w:fill="D9D9D9" w:themeFill="background1" w:themeFillShade="D9"/>
          </w:tcPr>
          <w:p w:rsidR="00CC2231" w:rsidRPr="00F20AA4" w:rsidRDefault="00CC2231" w:rsidP="00EC4C7F">
            <w:pPr>
              <w:rPr>
                <w:rFonts w:ascii="Arial" w:hAnsi="Arial" w:cs="Arial"/>
                <w:b/>
                <w:sz w:val="24"/>
                <w:szCs w:val="24"/>
              </w:rPr>
            </w:pPr>
          </w:p>
          <w:p w:rsidR="00CC2231" w:rsidRPr="00F20AA4" w:rsidRDefault="00CC2231" w:rsidP="00EC4C7F">
            <w:pPr>
              <w:rPr>
                <w:rFonts w:ascii="Arial" w:hAnsi="Arial" w:cs="Arial"/>
                <w:b/>
                <w:bCs/>
                <w:sz w:val="24"/>
                <w:szCs w:val="24"/>
              </w:rPr>
            </w:pPr>
            <w:r w:rsidRPr="00F20AA4">
              <w:rPr>
                <w:rFonts w:ascii="Arial" w:hAnsi="Arial" w:cs="Arial"/>
                <w:b/>
                <w:bCs/>
                <w:sz w:val="24"/>
                <w:szCs w:val="24"/>
              </w:rPr>
              <w:t>Responsibility</w:t>
            </w:r>
          </w:p>
        </w:tc>
      </w:tr>
      <w:tr w:rsidR="00CC2231" w:rsidRPr="00296CD5" w:rsidTr="00A60CCA">
        <w:tc>
          <w:tcPr>
            <w:tcW w:w="4786" w:type="dxa"/>
          </w:tcPr>
          <w:p w:rsidR="00CC2231" w:rsidRPr="00296CD5" w:rsidRDefault="00CC2231" w:rsidP="00146841">
            <w:pPr>
              <w:pStyle w:val="NoSpacing"/>
              <w:rPr>
                <w:rFonts w:ascii="Arial" w:hAnsi="Arial" w:cs="Arial"/>
              </w:rPr>
            </w:pPr>
          </w:p>
          <w:p w:rsidR="00296CD5" w:rsidRPr="00296CD5" w:rsidRDefault="00296CD5" w:rsidP="00146841">
            <w:pPr>
              <w:pStyle w:val="NoSpacing"/>
              <w:numPr>
                <w:ilvl w:val="0"/>
                <w:numId w:val="21"/>
              </w:numPr>
              <w:rPr>
                <w:rFonts w:ascii="Arial" w:hAnsi="Arial" w:cs="Arial"/>
              </w:rPr>
            </w:pPr>
            <w:r>
              <w:rPr>
                <w:rFonts w:ascii="Arial" w:hAnsi="Arial" w:cs="Arial"/>
              </w:rPr>
              <w:t>The options for entering details of gender and sexuality should be modernised and offered in a ‘drop down’ box.  The options for ‘title’ should be changed to come in line with the paper application, that is ‘Mr, Mrs, Miss, Ms, other, please state</w:t>
            </w:r>
            <w:r w:rsidR="00833AB0">
              <w:rPr>
                <w:rFonts w:ascii="Arial" w:hAnsi="Arial" w:cs="Arial"/>
              </w:rPr>
              <w:t>’</w:t>
            </w:r>
          </w:p>
        </w:tc>
        <w:tc>
          <w:tcPr>
            <w:tcW w:w="3119" w:type="dxa"/>
          </w:tcPr>
          <w:p w:rsidR="00CC2231" w:rsidRPr="00296CD5" w:rsidRDefault="00CC2231" w:rsidP="00D56D0C">
            <w:pPr>
              <w:rPr>
                <w:rFonts w:ascii="Arial" w:hAnsi="Arial" w:cs="Arial"/>
              </w:rPr>
            </w:pPr>
          </w:p>
        </w:tc>
        <w:tc>
          <w:tcPr>
            <w:tcW w:w="2856" w:type="dxa"/>
          </w:tcPr>
          <w:p w:rsidR="00CC2231" w:rsidRPr="00296CD5" w:rsidRDefault="00CC2231" w:rsidP="00D56D0C">
            <w:pPr>
              <w:rPr>
                <w:rFonts w:ascii="Arial" w:hAnsi="Arial" w:cs="Arial"/>
              </w:rPr>
            </w:pPr>
          </w:p>
        </w:tc>
        <w:tc>
          <w:tcPr>
            <w:tcW w:w="1556" w:type="dxa"/>
          </w:tcPr>
          <w:p w:rsidR="00CC2231" w:rsidRPr="00296CD5" w:rsidRDefault="00CC2231" w:rsidP="00D56D0C">
            <w:pPr>
              <w:rPr>
                <w:rFonts w:ascii="Arial" w:hAnsi="Arial" w:cs="Arial"/>
              </w:rPr>
            </w:pPr>
          </w:p>
        </w:tc>
        <w:tc>
          <w:tcPr>
            <w:tcW w:w="1857" w:type="dxa"/>
          </w:tcPr>
          <w:p w:rsidR="00CC2231" w:rsidRPr="00296CD5" w:rsidRDefault="00CC2231" w:rsidP="00D56D0C">
            <w:pPr>
              <w:rPr>
                <w:rFonts w:ascii="Arial" w:hAnsi="Arial" w:cs="Arial"/>
                <w:b/>
              </w:rPr>
            </w:pPr>
          </w:p>
        </w:tc>
      </w:tr>
      <w:tr w:rsidR="00CC2231" w:rsidRPr="00296CD5" w:rsidTr="00A60CCA">
        <w:tc>
          <w:tcPr>
            <w:tcW w:w="4786" w:type="dxa"/>
          </w:tcPr>
          <w:p w:rsidR="00296CD5" w:rsidRDefault="00296CD5" w:rsidP="00146841">
            <w:pPr>
              <w:pStyle w:val="NoSpacing"/>
              <w:rPr>
                <w:rFonts w:ascii="Arial" w:hAnsi="Arial" w:cs="Arial"/>
              </w:rPr>
            </w:pPr>
          </w:p>
          <w:p w:rsidR="00296CD5" w:rsidRPr="00296CD5" w:rsidRDefault="00296CD5" w:rsidP="00146841">
            <w:pPr>
              <w:pStyle w:val="NoSpacing"/>
              <w:numPr>
                <w:ilvl w:val="0"/>
                <w:numId w:val="21"/>
              </w:numPr>
              <w:rPr>
                <w:rFonts w:ascii="Arial" w:hAnsi="Arial" w:cs="Arial"/>
              </w:rPr>
            </w:pPr>
            <w:bookmarkStart w:id="0" w:name="_GoBack"/>
            <w:bookmarkEnd w:id="0"/>
            <w:r>
              <w:rPr>
                <w:rFonts w:ascii="Arial" w:hAnsi="Arial" w:cs="Arial"/>
              </w:rPr>
              <w:t>Applicants should be a</w:t>
            </w:r>
            <w:r w:rsidR="00833AB0">
              <w:rPr>
                <w:rFonts w:ascii="Arial" w:hAnsi="Arial" w:cs="Arial"/>
              </w:rPr>
              <w:t>ble</w:t>
            </w:r>
            <w:r>
              <w:rPr>
                <w:rFonts w:ascii="Arial" w:hAnsi="Arial" w:cs="Arial"/>
              </w:rPr>
              <w:t xml:space="preserve"> to scan in required evidentiary documents and they should be informed that scanning applications are available for mobile phones </w:t>
            </w:r>
          </w:p>
        </w:tc>
        <w:tc>
          <w:tcPr>
            <w:tcW w:w="3119" w:type="dxa"/>
          </w:tcPr>
          <w:p w:rsidR="00CC2231" w:rsidRPr="00296CD5" w:rsidRDefault="00CC2231" w:rsidP="00D56D0C">
            <w:pPr>
              <w:rPr>
                <w:rFonts w:ascii="Arial" w:hAnsi="Arial" w:cs="Arial"/>
              </w:rPr>
            </w:pPr>
          </w:p>
        </w:tc>
        <w:tc>
          <w:tcPr>
            <w:tcW w:w="2856" w:type="dxa"/>
          </w:tcPr>
          <w:p w:rsidR="00CC2231" w:rsidRPr="00296CD5" w:rsidRDefault="00CC2231" w:rsidP="00D56D0C">
            <w:pPr>
              <w:rPr>
                <w:rFonts w:ascii="Arial" w:hAnsi="Arial" w:cs="Arial"/>
              </w:rPr>
            </w:pPr>
          </w:p>
        </w:tc>
        <w:tc>
          <w:tcPr>
            <w:tcW w:w="1556" w:type="dxa"/>
          </w:tcPr>
          <w:p w:rsidR="00CC2231" w:rsidRPr="00296CD5" w:rsidRDefault="00CC2231" w:rsidP="00D56D0C">
            <w:pPr>
              <w:rPr>
                <w:rFonts w:ascii="Arial" w:hAnsi="Arial" w:cs="Arial"/>
              </w:rPr>
            </w:pPr>
          </w:p>
        </w:tc>
        <w:tc>
          <w:tcPr>
            <w:tcW w:w="1857" w:type="dxa"/>
          </w:tcPr>
          <w:p w:rsidR="00CC2231" w:rsidRPr="00296CD5" w:rsidRDefault="00CC2231" w:rsidP="00D56D0C">
            <w:pPr>
              <w:rPr>
                <w:rFonts w:ascii="Arial" w:hAnsi="Arial" w:cs="Arial"/>
                <w:b/>
              </w:rPr>
            </w:pPr>
          </w:p>
        </w:tc>
      </w:tr>
    </w:tbl>
    <w:p w:rsidR="005779DC" w:rsidRPr="00F20AA4" w:rsidRDefault="005779DC" w:rsidP="005779DC">
      <w:pPr>
        <w:rPr>
          <w:color w:val="auto"/>
        </w:rPr>
      </w:pPr>
    </w:p>
    <w:sectPr w:rsidR="005779DC" w:rsidRPr="00F20AA4" w:rsidSect="005779DC">
      <w:pgSz w:w="16838" w:h="11906" w:orient="landscape"/>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FA5" w:rsidRDefault="007A0FA5" w:rsidP="004A5650">
      <w:pPr>
        <w:spacing w:after="0" w:line="240" w:lineRule="auto"/>
      </w:pPr>
      <w:r>
        <w:separator/>
      </w:r>
    </w:p>
  </w:endnote>
  <w:endnote w:type="continuationSeparator" w:id="0">
    <w:p w:rsidR="007A0FA5" w:rsidRDefault="007A0FA5" w:rsidP="004A5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2B9" w:rsidRDefault="009342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844143"/>
      <w:docPartObj>
        <w:docPartGallery w:val="Page Numbers (Bottom of Page)"/>
        <w:docPartUnique/>
      </w:docPartObj>
    </w:sdtPr>
    <w:sdtContent>
      <w:p w:rsidR="00CF0D39" w:rsidRDefault="00DA2A6E">
        <w:pPr>
          <w:pStyle w:val="Footer"/>
          <w:jc w:val="center"/>
        </w:pPr>
        <w:r>
          <w:fldChar w:fldCharType="begin"/>
        </w:r>
        <w:r w:rsidR="00E74D4C">
          <w:instrText xml:space="preserve"> PAGE   \* MERGEFORMAT </w:instrText>
        </w:r>
        <w:r>
          <w:fldChar w:fldCharType="separate"/>
        </w:r>
        <w:r w:rsidR="003C3ADE">
          <w:rPr>
            <w:noProof/>
          </w:rPr>
          <w:t>16</w:t>
        </w:r>
        <w:r>
          <w:rPr>
            <w:noProof/>
          </w:rPr>
          <w:fldChar w:fldCharType="end"/>
        </w:r>
      </w:p>
    </w:sdtContent>
  </w:sdt>
  <w:p w:rsidR="00CF0D39" w:rsidRDefault="00CF0D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D39" w:rsidRDefault="00CF0D39">
    <w:pPr>
      <w:pStyle w:val="Footer"/>
      <w:jc w:val="center"/>
    </w:pPr>
  </w:p>
  <w:p w:rsidR="00CF0D39" w:rsidRDefault="00CF0D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FA5" w:rsidRDefault="007A0FA5" w:rsidP="004A5650">
      <w:pPr>
        <w:spacing w:after="0" w:line="240" w:lineRule="auto"/>
      </w:pPr>
      <w:r>
        <w:separator/>
      </w:r>
    </w:p>
  </w:footnote>
  <w:footnote w:type="continuationSeparator" w:id="0">
    <w:p w:rsidR="007A0FA5" w:rsidRDefault="007A0FA5" w:rsidP="004A56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D39" w:rsidRDefault="00CF0D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D39" w:rsidRDefault="00CF0D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D39" w:rsidRDefault="00CF0D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0156B"/>
    <w:multiLevelType w:val="hybridMultilevel"/>
    <w:tmpl w:val="CE40ED62"/>
    <w:lvl w:ilvl="0" w:tplc="5F2A5D72">
      <w:start w:val="1"/>
      <w:numFmt w:val="bullet"/>
      <w:lvlText w:val=""/>
      <w:lvlJc w:val="left"/>
      <w:pPr>
        <w:ind w:left="720" w:hanging="360"/>
      </w:pPr>
      <w:rPr>
        <w:rFonts w:ascii="Symbol" w:hAnsi="Symbol" w:hint="default"/>
      </w:rPr>
    </w:lvl>
    <w:lvl w:ilvl="1" w:tplc="440C04A2">
      <w:start w:val="1"/>
      <w:numFmt w:val="bullet"/>
      <w:lvlText w:val="o"/>
      <w:lvlJc w:val="left"/>
      <w:pPr>
        <w:ind w:left="1440" w:hanging="360"/>
      </w:pPr>
      <w:rPr>
        <w:rFonts w:ascii="Courier New" w:hAnsi="Courier New" w:hint="default"/>
      </w:rPr>
    </w:lvl>
    <w:lvl w:ilvl="2" w:tplc="1924BBA8">
      <w:start w:val="1"/>
      <w:numFmt w:val="bullet"/>
      <w:lvlText w:val=""/>
      <w:lvlJc w:val="left"/>
      <w:pPr>
        <w:ind w:left="2160" w:hanging="360"/>
      </w:pPr>
      <w:rPr>
        <w:rFonts w:ascii="Wingdings" w:hAnsi="Wingdings" w:hint="default"/>
      </w:rPr>
    </w:lvl>
    <w:lvl w:ilvl="3" w:tplc="AEEE9374">
      <w:start w:val="1"/>
      <w:numFmt w:val="bullet"/>
      <w:lvlText w:val=""/>
      <w:lvlJc w:val="left"/>
      <w:pPr>
        <w:ind w:left="2880" w:hanging="360"/>
      </w:pPr>
      <w:rPr>
        <w:rFonts w:ascii="Symbol" w:hAnsi="Symbol" w:hint="default"/>
      </w:rPr>
    </w:lvl>
    <w:lvl w:ilvl="4" w:tplc="3E440482">
      <w:start w:val="1"/>
      <w:numFmt w:val="bullet"/>
      <w:lvlText w:val="o"/>
      <w:lvlJc w:val="left"/>
      <w:pPr>
        <w:ind w:left="3600" w:hanging="360"/>
      </w:pPr>
      <w:rPr>
        <w:rFonts w:ascii="Courier New" w:hAnsi="Courier New" w:hint="default"/>
      </w:rPr>
    </w:lvl>
    <w:lvl w:ilvl="5" w:tplc="49CC8690">
      <w:start w:val="1"/>
      <w:numFmt w:val="bullet"/>
      <w:lvlText w:val=""/>
      <w:lvlJc w:val="left"/>
      <w:pPr>
        <w:ind w:left="4320" w:hanging="360"/>
      </w:pPr>
      <w:rPr>
        <w:rFonts w:ascii="Wingdings" w:hAnsi="Wingdings" w:hint="default"/>
      </w:rPr>
    </w:lvl>
    <w:lvl w:ilvl="6" w:tplc="CED44C06">
      <w:start w:val="1"/>
      <w:numFmt w:val="bullet"/>
      <w:lvlText w:val=""/>
      <w:lvlJc w:val="left"/>
      <w:pPr>
        <w:ind w:left="5040" w:hanging="360"/>
      </w:pPr>
      <w:rPr>
        <w:rFonts w:ascii="Symbol" w:hAnsi="Symbol" w:hint="default"/>
      </w:rPr>
    </w:lvl>
    <w:lvl w:ilvl="7" w:tplc="F0F45512">
      <w:start w:val="1"/>
      <w:numFmt w:val="bullet"/>
      <w:lvlText w:val="o"/>
      <w:lvlJc w:val="left"/>
      <w:pPr>
        <w:ind w:left="5760" w:hanging="360"/>
      </w:pPr>
      <w:rPr>
        <w:rFonts w:ascii="Courier New" w:hAnsi="Courier New" w:hint="default"/>
      </w:rPr>
    </w:lvl>
    <w:lvl w:ilvl="8" w:tplc="160AC526">
      <w:start w:val="1"/>
      <w:numFmt w:val="bullet"/>
      <w:lvlText w:val=""/>
      <w:lvlJc w:val="left"/>
      <w:pPr>
        <w:ind w:left="6480" w:hanging="360"/>
      </w:pPr>
      <w:rPr>
        <w:rFonts w:ascii="Wingdings" w:hAnsi="Wingdings" w:hint="default"/>
      </w:rPr>
    </w:lvl>
  </w:abstractNum>
  <w:abstractNum w:abstractNumId="1">
    <w:nsid w:val="0D704418"/>
    <w:multiLevelType w:val="hybridMultilevel"/>
    <w:tmpl w:val="4416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C64D7"/>
    <w:multiLevelType w:val="hybridMultilevel"/>
    <w:tmpl w:val="CB4A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C132D9"/>
    <w:multiLevelType w:val="hybridMultilevel"/>
    <w:tmpl w:val="C48A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0E1EC3"/>
    <w:multiLevelType w:val="hybridMultilevel"/>
    <w:tmpl w:val="86BE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A803C5"/>
    <w:multiLevelType w:val="hybridMultilevel"/>
    <w:tmpl w:val="B8EA86B6"/>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8E80C29"/>
    <w:multiLevelType w:val="hybridMultilevel"/>
    <w:tmpl w:val="66A2B180"/>
    <w:lvl w:ilvl="0" w:tplc="F40294C4">
      <w:start w:val="1"/>
      <w:numFmt w:val="bullet"/>
      <w:lvlText w:val=""/>
      <w:lvlJc w:val="left"/>
      <w:pPr>
        <w:ind w:left="720" w:hanging="360"/>
      </w:pPr>
      <w:rPr>
        <w:rFonts w:ascii="Symbol" w:hAnsi="Symbol" w:hint="default"/>
      </w:rPr>
    </w:lvl>
    <w:lvl w:ilvl="1" w:tplc="8D6E5360">
      <w:start w:val="1"/>
      <w:numFmt w:val="bullet"/>
      <w:lvlText w:val="o"/>
      <w:lvlJc w:val="left"/>
      <w:pPr>
        <w:ind w:left="1440" w:hanging="360"/>
      </w:pPr>
      <w:rPr>
        <w:rFonts w:ascii="Courier New" w:hAnsi="Courier New" w:hint="default"/>
      </w:rPr>
    </w:lvl>
    <w:lvl w:ilvl="2" w:tplc="E09E914A">
      <w:start w:val="1"/>
      <w:numFmt w:val="bullet"/>
      <w:lvlText w:val=""/>
      <w:lvlJc w:val="left"/>
      <w:pPr>
        <w:ind w:left="2160" w:hanging="360"/>
      </w:pPr>
      <w:rPr>
        <w:rFonts w:ascii="Wingdings" w:hAnsi="Wingdings" w:hint="default"/>
      </w:rPr>
    </w:lvl>
    <w:lvl w:ilvl="3" w:tplc="65BA0640">
      <w:start w:val="1"/>
      <w:numFmt w:val="bullet"/>
      <w:lvlText w:val=""/>
      <w:lvlJc w:val="left"/>
      <w:pPr>
        <w:ind w:left="2880" w:hanging="360"/>
      </w:pPr>
      <w:rPr>
        <w:rFonts w:ascii="Symbol" w:hAnsi="Symbol" w:hint="default"/>
      </w:rPr>
    </w:lvl>
    <w:lvl w:ilvl="4" w:tplc="204440EA">
      <w:start w:val="1"/>
      <w:numFmt w:val="bullet"/>
      <w:lvlText w:val="o"/>
      <w:lvlJc w:val="left"/>
      <w:pPr>
        <w:ind w:left="3600" w:hanging="360"/>
      </w:pPr>
      <w:rPr>
        <w:rFonts w:ascii="Courier New" w:hAnsi="Courier New" w:hint="default"/>
      </w:rPr>
    </w:lvl>
    <w:lvl w:ilvl="5" w:tplc="E54AF180">
      <w:start w:val="1"/>
      <w:numFmt w:val="bullet"/>
      <w:lvlText w:val=""/>
      <w:lvlJc w:val="left"/>
      <w:pPr>
        <w:ind w:left="4320" w:hanging="360"/>
      </w:pPr>
      <w:rPr>
        <w:rFonts w:ascii="Wingdings" w:hAnsi="Wingdings" w:hint="default"/>
      </w:rPr>
    </w:lvl>
    <w:lvl w:ilvl="6" w:tplc="790E7DAA">
      <w:start w:val="1"/>
      <w:numFmt w:val="bullet"/>
      <w:lvlText w:val=""/>
      <w:lvlJc w:val="left"/>
      <w:pPr>
        <w:ind w:left="5040" w:hanging="360"/>
      </w:pPr>
      <w:rPr>
        <w:rFonts w:ascii="Symbol" w:hAnsi="Symbol" w:hint="default"/>
      </w:rPr>
    </w:lvl>
    <w:lvl w:ilvl="7" w:tplc="79C62672">
      <w:start w:val="1"/>
      <w:numFmt w:val="bullet"/>
      <w:lvlText w:val="o"/>
      <w:lvlJc w:val="left"/>
      <w:pPr>
        <w:ind w:left="5760" w:hanging="360"/>
      </w:pPr>
      <w:rPr>
        <w:rFonts w:ascii="Courier New" w:hAnsi="Courier New" w:hint="default"/>
      </w:rPr>
    </w:lvl>
    <w:lvl w:ilvl="8" w:tplc="2B1E9EC0">
      <w:start w:val="1"/>
      <w:numFmt w:val="bullet"/>
      <w:lvlText w:val=""/>
      <w:lvlJc w:val="left"/>
      <w:pPr>
        <w:ind w:left="6480" w:hanging="360"/>
      </w:pPr>
      <w:rPr>
        <w:rFonts w:ascii="Wingdings" w:hAnsi="Wingdings" w:hint="default"/>
      </w:rPr>
    </w:lvl>
  </w:abstractNum>
  <w:abstractNum w:abstractNumId="7">
    <w:nsid w:val="290B53CE"/>
    <w:multiLevelType w:val="hybridMultilevel"/>
    <w:tmpl w:val="7F486040"/>
    <w:lvl w:ilvl="0" w:tplc="D2245D38">
      <w:start w:val="1"/>
      <w:numFmt w:val="bullet"/>
      <w:lvlText w:val=""/>
      <w:lvlJc w:val="left"/>
      <w:pPr>
        <w:ind w:left="720" w:hanging="360"/>
      </w:pPr>
      <w:rPr>
        <w:rFonts w:ascii="Symbol" w:hAnsi="Symbol" w:hint="default"/>
      </w:rPr>
    </w:lvl>
    <w:lvl w:ilvl="1" w:tplc="AC5CE930">
      <w:start w:val="1"/>
      <w:numFmt w:val="bullet"/>
      <w:lvlText w:val="o"/>
      <w:lvlJc w:val="left"/>
      <w:pPr>
        <w:ind w:left="1440" w:hanging="360"/>
      </w:pPr>
      <w:rPr>
        <w:rFonts w:ascii="Courier New" w:hAnsi="Courier New" w:hint="default"/>
      </w:rPr>
    </w:lvl>
    <w:lvl w:ilvl="2" w:tplc="54022070">
      <w:start w:val="1"/>
      <w:numFmt w:val="bullet"/>
      <w:lvlText w:val=""/>
      <w:lvlJc w:val="left"/>
      <w:pPr>
        <w:ind w:left="2160" w:hanging="360"/>
      </w:pPr>
      <w:rPr>
        <w:rFonts w:ascii="Wingdings" w:hAnsi="Wingdings" w:hint="default"/>
      </w:rPr>
    </w:lvl>
    <w:lvl w:ilvl="3" w:tplc="E27067AE">
      <w:start w:val="1"/>
      <w:numFmt w:val="bullet"/>
      <w:lvlText w:val=""/>
      <w:lvlJc w:val="left"/>
      <w:pPr>
        <w:ind w:left="2880" w:hanging="360"/>
      </w:pPr>
      <w:rPr>
        <w:rFonts w:ascii="Symbol" w:hAnsi="Symbol" w:hint="default"/>
      </w:rPr>
    </w:lvl>
    <w:lvl w:ilvl="4" w:tplc="F3302920">
      <w:start w:val="1"/>
      <w:numFmt w:val="bullet"/>
      <w:lvlText w:val="o"/>
      <w:lvlJc w:val="left"/>
      <w:pPr>
        <w:ind w:left="3600" w:hanging="360"/>
      </w:pPr>
      <w:rPr>
        <w:rFonts w:ascii="Courier New" w:hAnsi="Courier New" w:hint="default"/>
      </w:rPr>
    </w:lvl>
    <w:lvl w:ilvl="5" w:tplc="36E2F2D8">
      <w:start w:val="1"/>
      <w:numFmt w:val="bullet"/>
      <w:lvlText w:val=""/>
      <w:lvlJc w:val="left"/>
      <w:pPr>
        <w:ind w:left="4320" w:hanging="360"/>
      </w:pPr>
      <w:rPr>
        <w:rFonts w:ascii="Wingdings" w:hAnsi="Wingdings" w:hint="default"/>
      </w:rPr>
    </w:lvl>
    <w:lvl w:ilvl="6" w:tplc="13EA53EE">
      <w:start w:val="1"/>
      <w:numFmt w:val="bullet"/>
      <w:lvlText w:val=""/>
      <w:lvlJc w:val="left"/>
      <w:pPr>
        <w:ind w:left="5040" w:hanging="360"/>
      </w:pPr>
      <w:rPr>
        <w:rFonts w:ascii="Symbol" w:hAnsi="Symbol" w:hint="default"/>
      </w:rPr>
    </w:lvl>
    <w:lvl w:ilvl="7" w:tplc="4B84A014">
      <w:start w:val="1"/>
      <w:numFmt w:val="bullet"/>
      <w:lvlText w:val="o"/>
      <w:lvlJc w:val="left"/>
      <w:pPr>
        <w:ind w:left="5760" w:hanging="360"/>
      </w:pPr>
      <w:rPr>
        <w:rFonts w:ascii="Courier New" w:hAnsi="Courier New" w:hint="default"/>
      </w:rPr>
    </w:lvl>
    <w:lvl w:ilvl="8" w:tplc="A6244D4E">
      <w:start w:val="1"/>
      <w:numFmt w:val="bullet"/>
      <w:lvlText w:val=""/>
      <w:lvlJc w:val="left"/>
      <w:pPr>
        <w:ind w:left="6480" w:hanging="360"/>
      </w:pPr>
      <w:rPr>
        <w:rFonts w:ascii="Wingdings" w:hAnsi="Wingdings" w:hint="default"/>
      </w:rPr>
    </w:lvl>
  </w:abstractNum>
  <w:abstractNum w:abstractNumId="8">
    <w:nsid w:val="462E114D"/>
    <w:multiLevelType w:val="hybridMultilevel"/>
    <w:tmpl w:val="E0EAEB3E"/>
    <w:lvl w:ilvl="0" w:tplc="3DA66CE2">
      <w:start w:val="1"/>
      <w:numFmt w:val="bullet"/>
      <w:lvlText w:val=""/>
      <w:lvlJc w:val="left"/>
      <w:pPr>
        <w:ind w:left="720" w:hanging="360"/>
      </w:pPr>
      <w:rPr>
        <w:rFonts w:ascii="Symbol" w:hAnsi="Symbol" w:hint="default"/>
      </w:rPr>
    </w:lvl>
    <w:lvl w:ilvl="1" w:tplc="AF0E2BDC">
      <w:start w:val="1"/>
      <w:numFmt w:val="bullet"/>
      <w:lvlText w:val="o"/>
      <w:lvlJc w:val="left"/>
      <w:pPr>
        <w:ind w:left="1440" w:hanging="360"/>
      </w:pPr>
      <w:rPr>
        <w:rFonts w:ascii="Courier New" w:hAnsi="Courier New" w:hint="default"/>
      </w:rPr>
    </w:lvl>
    <w:lvl w:ilvl="2" w:tplc="0834075A">
      <w:start w:val="1"/>
      <w:numFmt w:val="bullet"/>
      <w:lvlText w:val=""/>
      <w:lvlJc w:val="left"/>
      <w:pPr>
        <w:ind w:left="2160" w:hanging="360"/>
      </w:pPr>
      <w:rPr>
        <w:rFonts w:ascii="Wingdings" w:hAnsi="Wingdings" w:hint="default"/>
      </w:rPr>
    </w:lvl>
    <w:lvl w:ilvl="3" w:tplc="5BBEF576">
      <w:start w:val="1"/>
      <w:numFmt w:val="bullet"/>
      <w:lvlText w:val=""/>
      <w:lvlJc w:val="left"/>
      <w:pPr>
        <w:ind w:left="2880" w:hanging="360"/>
      </w:pPr>
      <w:rPr>
        <w:rFonts w:ascii="Symbol" w:hAnsi="Symbol" w:hint="default"/>
      </w:rPr>
    </w:lvl>
    <w:lvl w:ilvl="4" w:tplc="46163AF4">
      <w:start w:val="1"/>
      <w:numFmt w:val="bullet"/>
      <w:lvlText w:val="o"/>
      <w:lvlJc w:val="left"/>
      <w:pPr>
        <w:ind w:left="3600" w:hanging="360"/>
      </w:pPr>
      <w:rPr>
        <w:rFonts w:ascii="Courier New" w:hAnsi="Courier New" w:hint="default"/>
      </w:rPr>
    </w:lvl>
    <w:lvl w:ilvl="5" w:tplc="F628DC94">
      <w:start w:val="1"/>
      <w:numFmt w:val="bullet"/>
      <w:lvlText w:val=""/>
      <w:lvlJc w:val="left"/>
      <w:pPr>
        <w:ind w:left="4320" w:hanging="360"/>
      </w:pPr>
      <w:rPr>
        <w:rFonts w:ascii="Wingdings" w:hAnsi="Wingdings" w:hint="default"/>
      </w:rPr>
    </w:lvl>
    <w:lvl w:ilvl="6" w:tplc="D26E65F4">
      <w:start w:val="1"/>
      <w:numFmt w:val="bullet"/>
      <w:lvlText w:val=""/>
      <w:lvlJc w:val="left"/>
      <w:pPr>
        <w:ind w:left="5040" w:hanging="360"/>
      </w:pPr>
      <w:rPr>
        <w:rFonts w:ascii="Symbol" w:hAnsi="Symbol" w:hint="default"/>
      </w:rPr>
    </w:lvl>
    <w:lvl w:ilvl="7" w:tplc="CFC0B486">
      <w:start w:val="1"/>
      <w:numFmt w:val="bullet"/>
      <w:lvlText w:val="o"/>
      <w:lvlJc w:val="left"/>
      <w:pPr>
        <w:ind w:left="5760" w:hanging="360"/>
      </w:pPr>
      <w:rPr>
        <w:rFonts w:ascii="Courier New" w:hAnsi="Courier New" w:hint="default"/>
      </w:rPr>
    </w:lvl>
    <w:lvl w:ilvl="8" w:tplc="06822144">
      <w:start w:val="1"/>
      <w:numFmt w:val="bullet"/>
      <w:lvlText w:val=""/>
      <w:lvlJc w:val="left"/>
      <w:pPr>
        <w:ind w:left="6480" w:hanging="360"/>
      </w:pPr>
      <w:rPr>
        <w:rFonts w:ascii="Wingdings" w:hAnsi="Wingdings" w:hint="default"/>
      </w:rPr>
    </w:lvl>
  </w:abstractNum>
  <w:abstractNum w:abstractNumId="9">
    <w:nsid w:val="471E0B9C"/>
    <w:multiLevelType w:val="hybridMultilevel"/>
    <w:tmpl w:val="1890BDA6"/>
    <w:lvl w:ilvl="0" w:tplc="1A082418">
      <w:start w:val="1"/>
      <w:numFmt w:val="bullet"/>
      <w:lvlText w:val=""/>
      <w:lvlJc w:val="left"/>
      <w:pPr>
        <w:ind w:left="720" w:hanging="360"/>
      </w:pPr>
      <w:rPr>
        <w:rFonts w:ascii="Symbol" w:hAnsi="Symbol" w:hint="default"/>
      </w:rPr>
    </w:lvl>
    <w:lvl w:ilvl="1" w:tplc="03460990">
      <w:start w:val="1"/>
      <w:numFmt w:val="bullet"/>
      <w:lvlText w:val="o"/>
      <w:lvlJc w:val="left"/>
      <w:pPr>
        <w:ind w:left="1440" w:hanging="360"/>
      </w:pPr>
      <w:rPr>
        <w:rFonts w:ascii="Courier New" w:hAnsi="Courier New" w:hint="default"/>
      </w:rPr>
    </w:lvl>
    <w:lvl w:ilvl="2" w:tplc="1BB8B528">
      <w:start w:val="1"/>
      <w:numFmt w:val="bullet"/>
      <w:lvlText w:val=""/>
      <w:lvlJc w:val="left"/>
      <w:pPr>
        <w:ind w:left="2160" w:hanging="360"/>
      </w:pPr>
      <w:rPr>
        <w:rFonts w:ascii="Wingdings" w:hAnsi="Wingdings" w:hint="default"/>
      </w:rPr>
    </w:lvl>
    <w:lvl w:ilvl="3" w:tplc="46CC6046">
      <w:start w:val="1"/>
      <w:numFmt w:val="bullet"/>
      <w:lvlText w:val=""/>
      <w:lvlJc w:val="left"/>
      <w:pPr>
        <w:ind w:left="2880" w:hanging="360"/>
      </w:pPr>
      <w:rPr>
        <w:rFonts w:ascii="Symbol" w:hAnsi="Symbol" w:hint="default"/>
      </w:rPr>
    </w:lvl>
    <w:lvl w:ilvl="4" w:tplc="E6943D7E">
      <w:start w:val="1"/>
      <w:numFmt w:val="bullet"/>
      <w:lvlText w:val="o"/>
      <w:lvlJc w:val="left"/>
      <w:pPr>
        <w:ind w:left="3600" w:hanging="360"/>
      </w:pPr>
      <w:rPr>
        <w:rFonts w:ascii="Courier New" w:hAnsi="Courier New" w:hint="default"/>
      </w:rPr>
    </w:lvl>
    <w:lvl w:ilvl="5" w:tplc="9D6C9FEE">
      <w:start w:val="1"/>
      <w:numFmt w:val="bullet"/>
      <w:lvlText w:val=""/>
      <w:lvlJc w:val="left"/>
      <w:pPr>
        <w:ind w:left="4320" w:hanging="360"/>
      </w:pPr>
      <w:rPr>
        <w:rFonts w:ascii="Wingdings" w:hAnsi="Wingdings" w:hint="default"/>
      </w:rPr>
    </w:lvl>
    <w:lvl w:ilvl="6" w:tplc="1ED09BD0">
      <w:start w:val="1"/>
      <w:numFmt w:val="bullet"/>
      <w:lvlText w:val=""/>
      <w:lvlJc w:val="left"/>
      <w:pPr>
        <w:ind w:left="5040" w:hanging="360"/>
      </w:pPr>
      <w:rPr>
        <w:rFonts w:ascii="Symbol" w:hAnsi="Symbol" w:hint="default"/>
      </w:rPr>
    </w:lvl>
    <w:lvl w:ilvl="7" w:tplc="1D6C4264">
      <w:start w:val="1"/>
      <w:numFmt w:val="bullet"/>
      <w:lvlText w:val="o"/>
      <w:lvlJc w:val="left"/>
      <w:pPr>
        <w:ind w:left="5760" w:hanging="360"/>
      </w:pPr>
      <w:rPr>
        <w:rFonts w:ascii="Courier New" w:hAnsi="Courier New" w:hint="default"/>
      </w:rPr>
    </w:lvl>
    <w:lvl w:ilvl="8" w:tplc="70CC9BFA">
      <w:start w:val="1"/>
      <w:numFmt w:val="bullet"/>
      <w:lvlText w:val=""/>
      <w:lvlJc w:val="left"/>
      <w:pPr>
        <w:ind w:left="6480" w:hanging="360"/>
      </w:pPr>
      <w:rPr>
        <w:rFonts w:ascii="Wingdings" w:hAnsi="Wingdings" w:hint="default"/>
      </w:rPr>
    </w:lvl>
  </w:abstractNum>
  <w:abstractNum w:abstractNumId="10">
    <w:nsid w:val="4817645E"/>
    <w:multiLevelType w:val="hybridMultilevel"/>
    <w:tmpl w:val="84845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612CCE"/>
    <w:multiLevelType w:val="hybridMultilevel"/>
    <w:tmpl w:val="52EA6F60"/>
    <w:lvl w:ilvl="0" w:tplc="279847F2">
      <w:start w:val="1"/>
      <w:numFmt w:val="bullet"/>
      <w:lvlText w:val=""/>
      <w:lvlJc w:val="left"/>
      <w:pPr>
        <w:ind w:left="720" w:hanging="360"/>
      </w:pPr>
      <w:rPr>
        <w:rFonts w:ascii="Symbol" w:hAnsi="Symbol" w:hint="default"/>
      </w:rPr>
    </w:lvl>
    <w:lvl w:ilvl="1" w:tplc="6802841A">
      <w:start w:val="1"/>
      <w:numFmt w:val="bullet"/>
      <w:lvlText w:val="o"/>
      <w:lvlJc w:val="left"/>
      <w:pPr>
        <w:ind w:left="1440" w:hanging="360"/>
      </w:pPr>
      <w:rPr>
        <w:rFonts w:ascii="Courier New" w:hAnsi="Courier New" w:hint="default"/>
      </w:rPr>
    </w:lvl>
    <w:lvl w:ilvl="2" w:tplc="59AEF854">
      <w:start w:val="1"/>
      <w:numFmt w:val="bullet"/>
      <w:lvlText w:val=""/>
      <w:lvlJc w:val="left"/>
      <w:pPr>
        <w:ind w:left="2160" w:hanging="360"/>
      </w:pPr>
      <w:rPr>
        <w:rFonts w:ascii="Wingdings" w:hAnsi="Wingdings" w:hint="default"/>
      </w:rPr>
    </w:lvl>
    <w:lvl w:ilvl="3" w:tplc="6A5A7CA0">
      <w:start w:val="1"/>
      <w:numFmt w:val="bullet"/>
      <w:lvlText w:val=""/>
      <w:lvlJc w:val="left"/>
      <w:pPr>
        <w:ind w:left="2880" w:hanging="360"/>
      </w:pPr>
      <w:rPr>
        <w:rFonts w:ascii="Symbol" w:hAnsi="Symbol" w:hint="default"/>
      </w:rPr>
    </w:lvl>
    <w:lvl w:ilvl="4" w:tplc="9EBC42D4">
      <w:start w:val="1"/>
      <w:numFmt w:val="bullet"/>
      <w:lvlText w:val="o"/>
      <w:lvlJc w:val="left"/>
      <w:pPr>
        <w:ind w:left="3600" w:hanging="360"/>
      </w:pPr>
      <w:rPr>
        <w:rFonts w:ascii="Courier New" w:hAnsi="Courier New" w:hint="default"/>
      </w:rPr>
    </w:lvl>
    <w:lvl w:ilvl="5" w:tplc="147AEF46">
      <w:start w:val="1"/>
      <w:numFmt w:val="bullet"/>
      <w:lvlText w:val=""/>
      <w:lvlJc w:val="left"/>
      <w:pPr>
        <w:ind w:left="4320" w:hanging="360"/>
      </w:pPr>
      <w:rPr>
        <w:rFonts w:ascii="Wingdings" w:hAnsi="Wingdings" w:hint="default"/>
      </w:rPr>
    </w:lvl>
    <w:lvl w:ilvl="6" w:tplc="1332E8B2">
      <w:start w:val="1"/>
      <w:numFmt w:val="bullet"/>
      <w:lvlText w:val=""/>
      <w:lvlJc w:val="left"/>
      <w:pPr>
        <w:ind w:left="5040" w:hanging="360"/>
      </w:pPr>
      <w:rPr>
        <w:rFonts w:ascii="Symbol" w:hAnsi="Symbol" w:hint="default"/>
      </w:rPr>
    </w:lvl>
    <w:lvl w:ilvl="7" w:tplc="9A1215AA">
      <w:start w:val="1"/>
      <w:numFmt w:val="bullet"/>
      <w:lvlText w:val="o"/>
      <w:lvlJc w:val="left"/>
      <w:pPr>
        <w:ind w:left="5760" w:hanging="360"/>
      </w:pPr>
      <w:rPr>
        <w:rFonts w:ascii="Courier New" w:hAnsi="Courier New" w:hint="default"/>
      </w:rPr>
    </w:lvl>
    <w:lvl w:ilvl="8" w:tplc="832238DC">
      <w:start w:val="1"/>
      <w:numFmt w:val="bullet"/>
      <w:lvlText w:val=""/>
      <w:lvlJc w:val="left"/>
      <w:pPr>
        <w:ind w:left="6480" w:hanging="360"/>
      </w:pPr>
      <w:rPr>
        <w:rFonts w:ascii="Wingdings" w:hAnsi="Wingdings" w:hint="default"/>
      </w:rPr>
    </w:lvl>
  </w:abstractNum>
  <w:abstractNum w:abstractNumId="12">
    <w:nsid w:val="4B1651F1"/>
    <w:multiLevelType w:val="hybridMultilevel"/>
    <w:tmpl w:val="B18250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853895"/>
    <w:multiLevelType w:val="hybridMultilevel"/>
    <w:tmpl w:val="C2A23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7455F1"/>
    <w:multiLevelType w:val="hybridMultilevel"/>
    <w:tmpl w:val="7D524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32530E"/>
    <w:multiLevelType w:val="hybridMultilevel"/>
    <w:tmpl w:val="0BFC3908"/>
    <w:lvl w:ilvl="0" w:tplc="62A8417E">
      <w:start w:val="1"/>
      <w:numFmt w:val="bullet"/>
      <w:lvlText w:val=""/>
      <w:lvlJc w:val="left"/>
      <w:pPr>
        <w:ind w:left="720" w:hanging="360"/>
      </w:pPr>
      <w:rPr>
        <w:rFonts w:ascii="Symbol" w:hAnsi="Symbol" w:hint="default"/>
      </w:rPr>
    </w:lvl>
    <w:lvl w:ilvl="1" w:tplc="0B8099B2">
      <w:start w:val="1"/>
      <w:numFmt w:val="bullet"/>
      <w:lvlText w:val="o"/>
      <w:lvlJc w:val="left"/>
      <w:pPr>
        <w:ind w:left="1440" w:hanging="360"/>
      </w:pPr>
      <w:rPr>
        <w:rFonts w:ascii="Courier New" w:hAnsi="Courier New" w:hint="default"/>
      </w:rPr>
    </w:lvl>
    <w:lvl w:ilvl="2" w:tplc="AC4EA6A8">
      <w:start w:val="1"/>
      <w:numFmt w:val="bullet"/>
      <w:lvlText w:val=""/>
      <w:lvlJc w:val="left"/>
      <w:pPr>
        <w:ind w:left="2160" w:hanging="360"/>
      </w:pPr>
      <w:rPr>
        <w:rFonts w:ascii="Wingdings" w:hAnsi="Wingdings" w:hint="default"/>
      </w:rPr>
    </w:lvl>
    <w:lvl w:ilvl="3" w:tplc="2E8AB8F8">
      <w:start w:val="1"/>
      <w:numFmt w:val="bullet"/>
      <w:lvlText w:val=""/>
      <w:lvlJc w:val="left"/>
      <w:pPr>
        <w:ind w:left="2880" w:hanging="360"/>
      </w:pPr>
      <w:rPr>
        <w:rFonts w:ascii="Symbol" w:hAnsi="Symbol" w:hint="default"/>
      </w:rPr>
    </w:lvl>
    <w:lvl w:ilvl="4" w:tplc="7AE8897C">
      <w:start w:val="1"/>
      <w:numFmt w:val="bullet"/>
      <w:lvlText w:val="o"/>
      <w:lvlJc w:val="left"/>
      <w:pPr>
        <w:ind w:left="3600" w:hanging="360"/>
      </w:pPr>
      <w:rPr>
        <w:rFonts w:ascii="Courier New" w:hAnsi="Courier New" w:hint="default"/>
      </w:rPr>
    </w:lvl>
    <w:lvl w:ilvl="5" w:tplc="F6E2FBB2">
      <w:start w:val="1"/>
      <w:numFmt w:val="bullet"/>
      <w:lvlText w:val=""/>
      <w:lvlJc w:val="left"/>
      <w:pPr>
        <w:ind w:left="4320" w:hanging="360"/>
      </w:pPr>
      <w:rPr>
        <w:rFonts w:ascii="Wingdings" w:hAnsi="Wingdings" w:hint="default"/>
      </w:rPr>
    </w:lvl>
    <w:lvl w:ilvl="6" w:tplc="9C585B44">
      <w:start w:val="1"/>
      <w:numFmt w:val="bullet"/>
      <w:lvlText w:val=""/>
      <w:lvlJc w:val="left"/>
      <w:pPr>
        <w:ind w:left="5040" w:hanging="360"/>
      </w:pPr>
      <w:rPr>
        <w:rFonts w:ascii="Symbol" w:hAnsi="Symbol" w:hint="default"/>
      </w:rPr>
    </w:lvl>
    <w:lvl w:ilvl="7" w:tplc="C3680414">
      <w:start w:val="1"/>
      <w:numFmt w:val="bullet"/>
      <w:lvlText w:val="o"/>
      <w:lvlJc w:val="left"/>
      <w:pPr>
        <w:ind w:left="5760" w:hanging="360"/>
      </w:pPr>
      <w:rPr>
        <w:rFonts w:ascii="Courier New" w:hAnsi="Courier New" w:hint="default"/>
      </w:rPr>
    </w:lvl>
    <w:lvl w:ilvl="8" w:tplc="F54C2492">
      <w:start w:val="1"/>
      <w:numFmt w:val="bullet"/>
      <w:lvlText w:val=""/>
      <w:lvlJc w:val="left"/>
      <w:pPr>
        <w:ind w:left="6480" w:hanging="360"/>
      </w:pPr>
      <w:rPr>
        <w:rFonts w:ascii="Wingdings" w:hAnsi="Wingdings" w:hint="default"/>
      </w:rPr>
    </w:lvl>
  </w:abstractNum>
  <w:abstractNum w:abstractNumId="16">
    <w:nsid w:val="68BF2B49"/>
    <w:multiLevelType w:val="hybridMultilevel"/>
    <w:tmpl w:val="86F60EE2"/>
    <w:lvl w:ilvl="0" w:tplc="2FE6EE76">
      <w:start w:val="1"/>
      <w:numFmt w:val="bullet"/>
      <w:lvlText w:val=""/>
      <w:lvlJc w:val="left"/>
      <w:pPr>
        <w:ind w:left="720" w:hanging="360"/>
      </w:pPr>
      <w:rPr>
        <w:rFonts w:ascii="Symbol" w:hAnsi="Symbol" w:hint="default"/>
      </w:rPr>
    </w:lvl>
    <w:lvl w:ilvl="1" w:tplc="A45E3C64">
      <w:start w:val="1"/>
      <w:numFmt w:val="bullet"/>
      <w:lvlText w:val="o"/>
      <w:lvlJc w:val="left"/>
      <w:pPr>
        <w:ind w:left="1440" w:hanging="360"/>
      </w:pPr>
      <w:rPr>
        <w:rFonts w:ascii="Courier New" w:hAnsi="Courier New" w:hint="default"/>
      </w:rPr>
    </w:lvl>
    <w:lvl w:ilvl="2" w:tplc="59A69EF6">
      <w:start w:val="1"/>
      <w:numFmt w:val="bullet"/>
      <w:lvlText w:val=""/>
      <w:lvlJc w:val="left"/>
      <w:pPr>
        <w:ind w:left="2160" w:hanging="360"/>
      </w:pPr>
      <w:rPr>
        <w:rFonts w:ascii="Wingdings" w:hAnsi="Wingdings" w:hint="default"/>
      </w:rPr>
    </w:lvl>
    <w:lvl w:ilvl="3" w:tplc="BB30CCC6">
      <w:start w:val="1"/>
      <w:numFmt w:val="bullet"/>
      <w:lvlText w:val=""/>
      <w:lvlJc w:val="left"/>
      <w:pPr>
        <w:ind w:left="2880" w:hanging="360"/>
      </w:pPr>
      <w:rPr>
        <w:rFonts w:ascii="Symbol" w:hAnsi="Symbol" w:hint="default"/>
      </w:rPr>
    </w:lvl>
    <w:lvl w:ilvl="4" w:tplc="84B23FE4">
      <w:start w:val="1"/>
      <w:numFmt w:val="bullet"/>
      <w:lvlText w:val="o"/>
      <w:lvlJc w:val="left"/>
      <w:pPr>
        <w:ind w:left="3600" w:hanging="360"/>
      </w:pPr>
      <w:rPr>
        <w:rFonts w:ascii="Courier New" w:hAnsi="Courier New" w:hint="default"/>
      </w:rPr>
    </w:lvl>
    <w:lvl w:ilvl="5" w:tplc="8856C116">
      <w:start w:val="1"/>
      <w:numFmt w:val="bullet"/>
      <w:lvlText w:val=""/>
      <w:lvlJc w:val="left"/>
      <w:pPr>
        <w:ind w:left="4320" w:hanging="360"/>
      </w:pPr>
      <w:rPr>
        <w:rFonts w:ascii="Wingdings" w:hAnsi="Wingdings" w:hint="default"/>
      </w:rPr>
    </w:lvl>
    <w:lvl w:ilvl="6" w:tplc="247E62D0">
      <w:start w:val="1"/>
      <w:numFmt w:val="bullet"/>
      <w:lvlText w:val=""/>
      <w:lvlJc w:val="left"/>
      <w:pPr>
        <w:ind w:left="5040" w:hanging="360"/>
      </w:pPr>
      <w:rPr>
        <w:rFonts w:ascii="Symbol" w:hAnsi="Symbol" w:hint="default"/>
      </w:rPr>
    </w:lvl>
    <w:lvl w:ilvl="7" w:tplc="52806518">
      <w:start w:val="1"/>
      <w:numFmt w:val="bullet"/>
      <w:lvlText w:val="o"/>
      <w:lvlJc w:val="left"/>
      <w:pPr>
        <w:ind w:left="5760" w:hanging="360"/>
      </w:pPr>
      <w:rPr>
        <w:rFonts w:ascii="Courier New" w:hAnsi="Courier New" w:hint="default"/>
      </w:rPr>
    </w:lvl>
    <w:lvl w:ilvl="8" w:tplc="BF083560">
      <w:start w:val="1"/>
      <w:numFmt w:val="bullet"/>
      <w:lvlText w:val=""/>
      <w:lvlJc w:val="left"/>
      <w:pPr>
        <w:ind w:left="6480" w:hanging="360"/>
      </w:pPr>
      <w:rPr>
        <w:rFonts w:ascii="Wingdings" w:hAnsi="Wingdings" w:hint="default"/>
      </w:rPr>
    </w:lvl>
  </w:abstractNum>
  <w:abstractNum w:abstractNumId="17">
    <w:nsid w:val="6ABE43A2"/>
    <w:multiLevelType w:val="hybridMultilevel"/>
    <w:tmpl w:val="9C9E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F92342"/>
    <w:multiLevelType w:val="hybridMultilevel"/>
    <w:tmpl w:val="97807E1E"/>
    <w:lvl w:ilvl="0" w:tplc="C39CC90E">
      <w:start w:val="1"/>
      <w:numFmt w:val="bullet"/>
      <w:lvlText w:val=""/>
      <w:lvlJc w:val="left"/>
      <w:pPr>
        <w:ind w:left="720" w:hanging="360"/>
      </w:pPr>
      <w:rPr>
        <w:rFonts w:ascii="Symbol" w:hAnsi="Symbol" w:hint="default"/>
      </w:rPr>
    </w:lvl>
    <w:lvl w:ilvl="1" w:tplc="99EA2062">
      <w:start w:val="1"/>
      <w:numFmt w:val="bullet"/>
      <w:lvlText w:val="o"/>
      <w:lvlJc w:val="left"/>
      <w:pPr>
        <w:ind w:left="1440" w:hanging="360"/>
      </w:pPr>
      <w:rPr>
        <w:rFonts w:ascii="Courier New" w:hAnsi="Courier New" w:hint="default"/>
      </w:rPr>
    </w:lvl>
    <w:lvl w:ilvl="2" w:tplc="D7B01E02">
      <w:start w:val="1"/>
      <w:numFmt w:val="bullet"/>
      <w:lvlText w:val=""/>
      <w:lvlJc w:val="left"/>
      <w:pPr>
        <w:ind w:left="2160" w:hanging="360"/>
      </w:pPr>
      <w:rPr>
        <w:rFonts w:ascii="Wingdings" w:hAnsi="Wingdings" w:hint="default"/>
      </w:rPr>
    </w:lvl>
    <w:lvl w:ilvl="3" w:tplc="A77A6E24">
      <w:start w:val="1"/>
      <w:numFmt w:val="bullet"/>
      <w:lvlText w:val=""/>
      <w:lvlJc w:val="left"/>
      <w:pPr>
        <w:ind w:left="2880" w:hanging="360"/>
      </w:pPr>
      <w:rPr>
        <w:rFonts w:ascii="Symbol" w:hAnsi="Symbol" w:hint="default"/>
      </w:rPr>
    </w:lvl>
    <w:lvl w:ilvl="4" w:tplc="F5B6D340">
      <w:start w:val="1"/>
      <w:numFmt w:val="bullet"/>
      <w:lvlText w:val="o"/>
      <w:lvlJc w:val="left"/>
      <w:pPr>
        <w:ind w:left="3600" w:hanging="360"/>
      </w:pPr>
      <w:rPr>
        <w:rFonts w:ascii="Courier New" w:hAnsi="Courier New" w:hint="default"/>
      </w:rPr>
    </w:lvl>
    <w:lvl w:ilvl="5" w:tplc="D99822DC">
      <w:start w:val="1"/>
      <w:numFmt w:val="bullet"/>
      <w:lvlText w:val=""/>
      <w:lvlJc w:val="left"/>
      <w:pPr>
        <w:ind w:left="4320" w:hanging="360"/>
      </w:pPr>
      <w:rPr>
        <w:rFonts w:ascii="Wingdings" w:hAnsi="Wingdings" w:hint="default"/>
      </w:rPr>
    </w:lvl>
    <w:lvl w:ilvl="6" w:tplc="DE88B116">
      <w:start w:val="1"/>
      <w:numFmt w:val="bullet"/>
      <w:lvlText w:val=""/>
      <w:lvlJc w:val="left"/>
      <w:pPr>
        <w:ind w:left="5040" w:hanging="360"/>
      </w:pPr>
      <w:rPr>
        <w:rFonts w:ascii="Symbol" w:hAnsi="Symbol" w:hint="default"/>
      </w:rPr>
    </w:lvl>
    <w:lvl w:ilvl="7" w:tplc="20EC824E">
      <w:start w:val="1"/>
      <w:numFmt w:val="bullet"/>
      <w:lvlText w:val="o"/>
      <w:lvlJc w:val="left"/>
      <w:pPr>
        <w:ind w:left="5760" w:hanging="360"/>
      </w:pPr>
      <w:rPr>
        <w:rFonts w:ascii="Courier New" w:hAnsi="Courier New" w:hint="default"/>
      </w:rPr>
    </w:lvl>
    <w:lvl w:ilvl="8" w:tplc="82125416">
      <w:start w:val="1"/>
      <w:numFmt w:val="bullet"/>
      <w:lvlText w:val=""/>
      <w:lvlJc w:val="left"/>
      <w:pPr>
        <w:ind w:left="6480" w:hanging="360"/>
      </w:pPr>
      <w:rPr>
        <w:rFonts w:ascii="Wingdings" w:hAnsi="Wingdings" w:hint="default"/>
      </w:rPr>
    </w:lvl>
  </w:abstractNum>
  <w:abstractNum w:abstractNumId="19">
    <w:nsid w:val="6C803646"/>
    <w:multiLevelType w:val="hybridMultilevel"/>
    <w:tmpl w:val="934686D2"/>
    <w:lvl w:ilvl="0" w:tplc="C7769452">
      <w:start w:val="1"/>
      <w:numFmt w:val="bullet"/>
      <w:lvlText w:val=""/>
      <w:lvlJc w:val="left"/>
      <w:pPr>
        <w:ind w:left="720" w:hanging="360"/>
      </w:pPr>
      <w:rPr>
        <w:rFonts w:ascii="Symbol" w:hAnsi="Symbol" w:hint="default"/>
      </w:rPr>
    </w:lvl>
    <w:lvl w:ilvl="1" w:tplc="844CBDF8">
      <w:start w:val="1"/>
      <w:numFmt w:val="bullet"/>
      <w:lvlText w:val="o"/>
      <w:lvlJc w:val="left"/>
      <w:pPr>
        <w:ind w:left="1440" w:hanging="360"/>
      </w:pPr>
      <w:rPr>
        <w:rFonts w:ascii="Courier New" w:hAnsi="Courier New" w:hint="default"/>
      </w:rPr>
    </w:lvl>
    <w:lvl w:ilvl="2" w:tplc="7644A962">
      <w:start w:val="1"/>
      <w:numFmt w:val="bullet"/>
      <w:lvlText w:val=""/>
      <w:lvlJc w:val="left"/>
      <w:pPr>
        <w:ind w:left="2160" w:hanging="360"/>
      </w:pPr>
      <w:rPr>
        <w:rFonts w:ascii="Wingdings" w:hAnsi="Wingdings" w:hint="default"/>
      </w:rPr>
    </w:lvl>
    <w:lvl w:ilvl="3" w:tplc="BC36E42E">
      <w:start w:val="1"/>
      <w:numFmt w:val="bullet"/>
      <w:lvlText w:val=""/>
      <w:lvlJc w:val="left"/>
      <w:pPr>
        <w:ind w:left="2880" w:hanging="360"/>
      </w:pPr>
      <w:rPr>
        <w:rFonts w:ascii="Symbol" w:hAnsi="Symbol" w:hint="default"/>
      </w:rPr>
    </w:lvl>
    <w:lvl w:ilvl="4" w:tplc="5E30C8AE">
      <w:start w:val="1"/>
      <w:numFmt w:val="bullet"/>
      <w:lvlText w:val="o"/>
      <w:lvlJc w:val="left"/>
      <w:pPr>
        <w:ind w:left="3600" w:hanging="360"/>
      </w:pPr>
      <w:rPr>
        <w:rFonts w:ascii="Courier New" w:hAnsi="Courier New" w:hint="default"/>
      </w:rPr>
    </w:lvl>
    <w:lvl w:ilvl="5" w:tplc="7710029A">
      <w:start w:val="1"/>
      <w:numFmt w:val="bullet"/>
      <w:lvlText w:val=""/>
      <w:lvlJc w:val="left"/>
      <w:pPr>
        <w:ind w:left="4320" w:hanging="360"/>
      </w:pPr>
      <w:rPr>
        <w:rFonts w:ascii="Wingdings" w:hAnsi="Wingdings" w:hint="default"/>
      </w:rPr>
    </w:lvl>
    <w:lvl w:ilvl="6" w:tplc="4E185916">
      <w:start w:val="1"/>
      <w:numFmt w:val="bullet"/>
      <w:lvlText w:val=""/>
      <w:lvlJc w:val="left"/>
      <w:pPr>
        <w:ind w:left="5040" w:hanging="360"/>
      </w:pPr>
      <w:rPr>
        <w:rFonts w:ascii="Symbol" w:hAnsi="Symbol" w:hint="default"/>
      </w:rPr>
    </w:lvl>
    <w:lvl w:ilvl="7" w:tplc="03789578">
      <w:start w:val="1"/>
      <w:numFmt w:val="bullet"/>
      <w:lvlText w:val="o"/>
      <w:lvlJc w:val="left"/>
      <w:pPr>
        <w:ind w:left="5760" w:hanging="360"/>
      </w:pPr>
      <w:rPr>
        <w:rFonts w:ascii="Courier New" w:hAnsi="Courier New" w:hint="default"/>
      </w:rPr>
    </w:lvl>
    <w:lvl w:ilvl="8" w:tplc="BF9E892C">
      <w:start w:val="1"/>
      <w:numFmt w:val="bullet"/>
      <w:lvlText w:val=""/>
      <w:lvlJc w:val="left"/>
      <w:pPr>
        <w:ind w:left="6480" w:hanging="360"/>
      </w:pPr>
      <w:rPr>
        <w:rFonts w:ascii="Wingdings" w:hAnsi="Wingdings" w:hint="default"/>
      </w:rPr>
    </w:lvl>
  </w:abstractNum>
  <w:abstractNum w:abstractNumId="20">
    <w:nsid w:val="771E7F5A"/>
    <w:multiLevelType w:val="hybridMultilevel"/>
    <w:tmpl w:val="CA583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8D41B6"/>
    <w:multiLevelType w:val="hybridMultilevel"/>
    <w:tmpl w:val="7054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D27AB4"/>
    <w:multiLevelType w:val="hybridMultilevel"/>
    <w:tmpl w:val="5B86941A"/>
    <w:lvl w:ilvl="0" w:tplc="58A674B4">
      <w:start w:val="1"/>
      <w:numFmt w:val="bullet"/>
      <w:lvlText w:val=""/>
      <w:lvlJc w:val="left"/>
      <w:pPr>
        <w:ind w:left="720" w:hanging="360"/>
      </w:pPr>
      <w:rPr>
        <w:rFonts w:ascii="Symbol" w:hAnsi="Symbol" w:hint="default"/>
      </w:rPr>
    </w:lvl>
    <w:lvl w:ilvl="1" w:tplc="B5EEEBA4">
      <w:start w:val="1"/>
      <w:numFmt w:val="bullet"/>
      <w:lvlText w:val="o"/>
      <w:lvlJc w:val="left"/>
      <w:pPr>
        <w:ind w:left="1440" w:hanging="360"/>
      </w:pPr>
      <w:rPr>
        <w:rFonts w:ascii="Courier New" w:hAnsi="Courier New" w:hint="default"/>
      </w:rPr>
    </w:lvl>
    <w:lvl w:ilvl="2" w:tplc="B142BF84">
      <w:start w:val="1"/>
      <w:numFmt w:val="bullet"/>
      <w:lvlText w:val=""/>
      <w:lvlJc w:val="left"/>
      <w:pPr>
        <w:ind w:left="2160" w:hanging="360"/>
      </w:pPr>
      <w:rPr>
        <w:rFonts w:ascii="Wingdings" w:hAnsi="Wingdings" w:hint="default"/>
      </w:rPr>
    </w:lvl>
    <w:lvl w:ilvl="3" w:tplc="A6020DCC">
      <w:start w:val="1"/>
      <w:numFmt w:val="bullet"/>
      <w:lvlText w:val=""/>
      <w:lvlJc w:val="left"/>
      <w:pPr>
        <w:ind w:left="2880" w:hanging="360"/>
      </w:pPr>
      <w:rPr>
        <w:rFonts w:ascii="Symbol" w:hAnsi="Symbol" w:hint="default"/>
      </w:rPr>
    </w:lvl>
    <w:lvl w:ilvl="4" w:tplc="92FA1A52">
      <w:start w:val="1"/>
      <w:numFmt w:val="bullet"/>
      <w:lvlText w:val="o"/>
      <w:lvlJc w:val="left"/>
      <w:pPr>
        <w:ind w:left="3600" w:hanging="360"/>
      </w:pPr>
      <w:rPr>
        <w:rFonts w:ascii="Courier New" w:hAnsi="Courier New" w:hint="default"/>
      </w:rPr>
    </w:lvl>
    <w:lvl w:ilvl="5" w:tplc="3236B732">
      <w:start w:val="1"/>
      <w:numFmt w:val="bullet"/>
      <w:lvlText w:val=""/>
      <w:lvlJc w:val="left"/>
      <w:pPr>
        <w:ind w:left="4320" w:hanging="360"/>
      </w:pPr>
      <w:rPr>
        <w:rFonts w:ascii="Wingdings" w:hAnsi="Wingdings" w:hint="default"/>
      </w:rPr>
    </w:lvl>
    <w:lvl w:ilvl="6" w:tplc="8A9626B8">
      <w:start w:val="1"/>
      <w:numFmt w:val="bullet"/>
      <w:lvlText w:val=""/>
      <w:lvlJc w:val="left"/>
      <w:pPr>
        <w:ind w:left="5040" w:hanging="360"/>
      </w:pPr>
      <w:rPr>
        <w:rFonts w:ascii="Symbol" w:hAnsi="Symbol" w:hint="default"/>
      </w:rPr>
    </w:lvl>
    <w:lvl w:ilvl="7" w:tplc="B866BE28">
      <w:start w:val="1"/>
      <w:numFmt w:val="bullet"/>
      <w:lvlText w:val="o"/>
      <w:lvlJc w:val="left"/>
      <w:pPr>
        <w:ind w:left="5760" w:hanging="360"/>
      </w:pPr>
      <w:rPr>
        <w:rFonts w:ascii="Courier New" w:hAnsi="Courier New" w:hint="default"/>
      </w:rPr>
    </w:lvl>
    <w:lvl w:ilvl="8" w:tplc="975E6120">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22"/>
  </w:num>
  <w:num w:numId="5">
    <w:abstractNumId w:val="11"/>
  </w:num>
  <w:num w:numId="6">
    <w:abstractNumId w:val="19"/>
  </w:num>
  <w:num w:numId="7">
    <w:abstractNumId w:val="16"/>
  </w:num>
  <w:num w:numId="8">
    <w:abstractNumId w:val="0"/>
  </w:num>
  <w:num w:numId="9">
    <w:abstractNumId w:val="18"/>
  </w:num>
  <w:num w:numId="10">
    <w:abstractNumId w:val="6"/>
  </w:num>
  <w:num w:numId="11">
    <w:abstractNumId w:val="15"/>
  </w:num>
  <w:num w:numId="12">
    <w:abstractNumId w:val="5"/>
  </w:num>
  <w:num w:numId="13">
    <w:abstractNumId w:val="17"/>
  </w:num>
  <w:num w:numId="14">
    <w:abstractNumId w:val="4"/>
  </w:num>
  <w:num w:numId="15">
    <w:abstractNumId w:val="1"/>
  </w:num>
  <w:num w:numId="16">
    <w:abstractNumId w:val="21"/>
  </w:num>
  <w:num w:numId="17">
    <w:abstractNumId w:val="2"/>
  </w:num>
  <w:num w:numId="18">
    <w:abstractNumId w:val="12"/>
  </w:num>
  <w:num w:numId="19">
    <w:abstractNumId w:val="20"/>
  </w:num>
  <w:num w:numId="20">
    <w:abstractNumId w:val="14"/>
  </w:num>
  <w:num w:numId="21">
    <w:abstractNumId w:val="13"/>
  </w:num>
  <w:num w:numId="22">
    <w:abstractNumId w:val="3"/>
  </w:num>
  <w:num w:numId="23">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6732D2"/>
    <w:rsid w:val="00003616"/>
    <w:rsid w:val="00015C52"/>
    <w:rsid w:val="00015CFF"/>
    <w:rsid w:val="00017DD3"/>
    <w:rsid w:val="00021C11"/>
    <w:rsid w:val="000247F0"/>
    <w:rsid w:val="0002557D"/>
    <w:rsid w:val="00027C8B"/>
    <w:rsid w:val="0003036D"/>
    <w:rsid w:val="00031322"/>
    <w:rsid w:val="000316DD"/>
    <w:rsid w:val="0003533B"/>
    <w:rsid w:val="00037D69"/>
    <w:rsid w:val="00040463"/>
    <w:rsid w:val="0005383F"/>
    <w:rsid w:val="00063569"/>
    <w:rsid w:val="00070437"/>
    <w:rsid w:val="00071B1F"/>
    <w:rsid w:val="00075B1D"/>
    <w:rsid w:val="0007673F"/>
    <w:rsid w:val="00082FBC"/>
    <w:rsid w:val="000848D4"/>
    <w:rsid w:val="00085178"/>
    <w:rsid w:val="000874A5"/>
    <w:rsid w:val="000920BB"/>
    <w:rsid w:val="00092FB9"/>
    <w:rsid w:val="0009361D"/>
    <w:rsid w:val="00096E28"/>
    <w:rsid w:val="000A3881"/>
    <w:rsid w:val="000A4E53"/>
    <w:rsid w:val="000B025B"/>
    <w:rsid w:val="000C18FC"/>
    <w:rsid w:val="000C34EB"/>
    <w:rsid w:val="000C6896"/>
    <w:rsid w:val="000D2057"/>
    <w:rsid w:val="000D40D3"/>
    <w:rsid w:val="000D4A8F"/>
    <w:rsid w:val="000D565C"/>
    <w:rsid w:val="000D66B5"/>
    <w:rsid w:val="000E1A4C"/>
    <w:rsid w:val="000E24D6"/>
    <w:rsid w:val="000E2831"/>
    <w:rsid w:val="000E4078"/>
    <w:rsid w:val="000E4761"/>
    <w:rsid w:val="000E5088"/>
    <w:rsid w:val="000E6606"/>
    <w:rsid w:val="000F339C"/>
    <w:rsid w:val="000F4D40"/>
    <w:rsid w:val="000F6ABB"/>
    <w:rsid w:val="000F74B0"/>
    <w:rsid w:val="0010070E"/>
    <w:rsid w:val="00100AE2"/>
    <w:rsid w:val="00104D9B"/>
    <w:rsid w:val="00105E33"/>
    <w:rsid w:val="00106777"/>
    <w:rsid w:val="00113F74"/>
    <w:rsid w:val="001143AF"/>
    <w:rsid w:val="00117A87"/>
    <w:rsid w:val="00117CEA"/>
    <w:rsid w:val="0012002A"/>
    <w:rsid w:val="0012217A"/>
    <w:rsid w:val="001222E4"/>
    <w:rsid w:val="0012241D"/>
    <w:rsid w:val="00123D45"/>
    <w:rsid w:val="0012464F"/>
    <w:rsid w:val="001373E5"/>
    <w:rsid w:val="001436DA"/>
    <w:rsid w:val="001455BB"/>
    <w:rsid w:val="00146841"/>
    <w:rsid w:val="00152F7F"/>
    <w:rsid w:val="001556FC"/>
    <w:rsid w:val="001571F4"/>
    <w:rsid w:val="00161E13"/>
    <w:rsid w:val="00162F29"/>
    <w:rsid w:val="00171096"/>
    <w:rsid w:val="00172485"/>
    <w:rsid w:val="00174E6E"/>
    <w:rsid w:val="001750D4"/>
    <w:rsid w:val="001751F3"/>
    <w:rsid w:val="00177C9B"/>
    <w:rsid w:val="00182D1B"/>
    <w:rsid w:val="0018472E"/>
    <w:rsid w:val="001908A2"/>
    <w:rsid w:val="0019091B"/>
    <w:rsid w:val="001944B6"/>
    <w:rsid w:val="001A4340"/>
    <w:rsid w:val="001A5948"/>
    <w:rsid w:val="001B1EB9"/>
    <w:rsid w:val="001B27D5"/>
    <w:rsid w:val="001C0F13"/>
    <w:rsid w:val="001C2086"/>
    <w:rsid w:val="001C4DD4"/>
    <w:rsid w:val="001C780C"/>
    <w:rsid w:val="001D04FA"/>
    <w:rsid w:val="001D1540"/>
    <w:rsid w:val="001D3CD8"/>
    <w:rsid w:val="001E65ED"/>
    <w:rsid w:val="001E7172"/>
    <w:rsid w:val="001F5253"/>
    <w:rsid w:val="002008F4"/>
    <w:rsid w:val="00212303"/>
    <w:rsid w:val="00213495"/>
    <w:rsid w:val="00214450"/>
    <w:rsid w:val="00236C1A"/>
    <w:rsid w:val="002413C2"/>
    <w:rsid w:val="00243472"/>
    <w:rsid w:val="00247CDC"/>
    <w:rsid w:val="00247EDA"/>
    <w:rsid w:val="002507AA"/>
    <w:rsid w:val="00252B9E"/>
    <w:rsid w:val="00253B82"/>
    <w:rsid w:val="00267F89"/>
    <w:rsid w:val="002735F9"/>
    <w:rsid w:val="002821B1"/>
    <w:rsid w:val="00282EE8"/>
    <w:rsid w:val="00286163"/>
    <w:rsid w:val="00294D71"/>
    <w:rsid w:val="00294F5B"/>
    <w:rsid w:val="00296CD5"/>
    <w:rsid w:val="00297474"/>
    <w:rsid w:val="002B3FFE"/>
    <w:rsid w:val="002B5562"/>
    <w:rsid w:val="002B579C"/>
    <w:rsid w:val="002B7D80"/>
    <w:rsid w:val="002B7F04"/>
    <w:rsid w:val="002C0865"/>
    <w:rsid w:val="002C1A08"/>
    <w:rsid w:val="002C5268"/>
    <w:rsid w:val="002C6954"/>
    <w:rsid w:val="002D29AA"/>
    <w:rsid w:val="002E7DEC"/>
    <w:rsid w:val="002F0AAF"/>
    <w:rsid w:val="002F2962"/>
    <w:rsid w:val="002F556D"/>
    <w:rsid w:val="00300E46"/>
    <w:rsid w:val="0030165E"/>
    <w:rsid w:val="00303595"/>
    <w:rsid w:val="003038D1"/>
    <w:rsid w:val="00313324"/>
    <w:rsid w:val="00314548"/>
    <w:rsid w:val="003167C2"/>
    <w:rsid w:val="0031717F"/>
    <w:rsid w:val="0032007A"/>
    <w:rsid w:val="003202B9"/>
    <w:rsid w:val="003212C8"/>
    <w:rsid w:val="00322847"/>
    <w:rsid w:val="003229A8"/>
    <w:rsid w:val="00331373"/>
    <w:rsid w:val="00334F50"/>
    <w:rsid w:val="003368FB"/>
    <w:rsid w:val="00341882"/>
    <w:rsid w:val="003432CE"/>
    <w:rsid w:val="003449DA"/>
    <w:rsid w:val="00345C66"/>
    <w:rsid w:val="00345DF8"/>
    <w:rsid w:val="003464D8"/>
    <w:rsid w:val="0035096E"/>
    <w:rsid w:val="00352679"/>
    <w:rsid w:val="00353D24"/>
    <w:rsid w:val="00366DE1"/>
    <w:rsid w:val="00367695"/>
    <w:rsid w:val="00370A9E"/>
    <w:rsid w:val="00373752"/>
    <w:rsid w:val="00373AAB"/>
    <w:rsid w:val="00373D72"/>
    <w:rsid w:val="00375ECB"/>
    <w:rsid w:val="00382D63"/>
    <w:rsid w:val="003842C4"/>
    <w:rsid w:val="003847E9"/>
    <w:rsid w:val="003920B7"/>
    <w:rsid w:val="00392921"/>
    <w:rsid w:val="003B4E8A"/>
    <w:rsid w:val="003C0048"/>
    <w:rsid w:val="003C14D9"/>
    <w:rsid w:val="003C2C2B"/>
    <w:rsid w:val="003C2C58"/>
    <w:rsid w:val="003C337A"/>
    <w:rsid w:val="003C3ADE"/>
    <w:rsid w:val="003C76F1"/>
    <w:rsid w:val="003C7979"/>
    <w:rsid w:val="003D080C"/>
    <w:rsid w:val="003D0A03"/>
    <w:rsid w:val="003D3ABD"/>
    <w:rsid w:val="003D5D88"/>
    <w:rsid w:val="003D62CD"/>
    <w:rsid w:val="003E4E18"/>
    <w:rsid w:val="003E5326"/>
    <w:rsid w:val="00412775"/>
    <w:rsid w:val="004301D6"/>
    <w:rsid w:val="00430830"/>
    <w:rsid w:val="004352CE"/>
    <w:rsid w:val="0045460B"/>
    <w:rsid w:val="00456F6C"/>
    <w:rsid w:val="004611CA"/>
    <w:rsid w:val="00463965"/>
    <w:rsid w:val="0046669B"/>
    <w:rsid w:val="00482D18"/>
    <w:rsid w:val="00482D75"/>
    <w:rsid w:val="00483F6F"/>
    <w:rsid w:val="004852BD"/>
    <w:rsid w:val="00485836"/>
    <w:rsid w:val="004875C5"/>
    <w:rsid w:val="00487F50"/>
    <w:rsid w:val="004964BB"/>
    <w:rsid w:val="004A1E09"/>
    <w:rsid w:val="004A35FD"/>
    <w:rsid w:val="004A52D9"/>
    <w:rsid w:val="004A5650"/>
    <w:rsid w:val="004A6DE5"/>
    <w:rsid w:val="004B0103"/>
    <w:rsid w:val="004B1C69"/>
    <w:rsid w:val="004B3D85"/>
    <w:rsid w:val="004C067E"/>
    <w:rsid w:val="004C744B"/>
    <w:rsid w:val="004C7AEC"/>
    <w:rsid w:val="004E1100"/>
    <w:rsid w:val="004F25B2"/>
    <w:rsid w:val="004F275D"/>
    <w:rsid w:val="005039DA"/>
    <w:rsid w:val="00510A58"/>
    <w:rsid w:val="0051215D"/>
    <w:rsid w:val="00521FCB"/>
    <w:rsid w:val="005253CA"/>
    <w:rsid w:val="00531BDB"/>
    <w:rsid w:val="005354F3"/>
    <w:rsid w:val="00536D75"/>
    <w:rsid w:val="00540EB9"/>
    <w:rsid w:val="005422B3"/>
    <w:rsid w:val="00542B3A"/>
    <w:rsid w:val="00543846"/>
    <w:rsid w:val="00546D0C"/>
    <w:rsid w:val="00550EDD"/>
    <w:rsid w:val="00554FB8"/>
    <w:rsid w:val="00556C0C"/>
    <w:rsid w:val="00557A5E"/>
    <w:rsid w:val="005600A8"/>
    <w:rsid w:val="00561A50"/>
    <w:rsid w:val="00566999"/>
    <w:rsid w:val="00567D26"/>
    <w:rsid w:val="00572499"/>
    <w:rsid w:val="00573C84"/>
    <w:rsid w:val="0057675A"/>
    <w:rsid w:val="00576A5F"/>
    <w:rsid w:val="005779DC"/>
    <w:rsid w:val="00582BF6"/>
    <w:rsid w:val="0058300C"/>
    <w:rsid w:val="00594156"/>
    <w:rsid w:val="00595282"/>
    <w:rsid w:val="005A1217"/>
    <w:rsid w:val="005A55D5"/>
    <w:rsid w:val="005B6C8B"/>
    <w:rsid w:val="005D08E2"/>
    <w:rsid w:val="005D32DC"/>
    <w:rsid w:val="005D3F69"/>
    <w:rsid w:val="005D7778"/>
    <w:rsid w:val="005F6F93"/>
    <w:rsid w:val="005F70A8"/>
    <w:rsid w:val="0060571D"/>
    <w:rsid w:val="00605DAA"/>
    <w:rsid w:val="00605EEC"/>
    <w:rsid w:val="006133B0"/>
    <w:rsid w:val="00613465"/>
    <w:rsid w:val="00613583"/>
    <w:rsid w:val="006160A3"/>
    <w:rsid w:val="00621E8F"/>
    <w:rsid w:val="006261D9"/>
    <w:rsid w:val="006325B2"/>
    <w:rsid w:val="00633C0E"/>
    <w:rsid w:val="00635CA4"/>
    <w:rsid w:val="00641ECD"/>
    <w:rsid w:val="00646160"/>
    <w:rsid w:val="0064669B"/>
    <w:rsid w:val="00651B6B"/>
    <w:rsid w:val="006561CC"/>
    <w:rsid w:val="00661D51"/>
    <w:rsid w:val="00667B3C"/>
    <w:rsid w:val="006732D2"/>
    <w:rsid w:val="0068014A"/>
    <w:rsid w:val="0068069D"/>
    <w:rsid w:val="0068148C"/>
    <w:rsid w:val="0068755F"/>
    <w:rsid w:val="006A29CE"/>
    <w:rsid w:val="006A3038"/>
    <w:rsid w:val="006A6A08"/>
    <w:rsid w:val="006A74A9"/>
    <w:rsid w:val="006B2E05"/>
    <w:rsid w:val="006C2B4C"/>
    <w:rsid w:val="006C450E"/>
    <w:rsid w:val="006C564D"/>
    <w:rsid w:val="006D27EC"/>
    <w:rsid w:val="006D52F6"/>
    <w:rsid w:val="006E20B6"/>
    <w:rsid w:val="006E654A"/>
    <w:rsid w:val="006F08C0"/>
    <w:rsid w:val="006F4D6F"/>
    <w:rsid w:val="0070037F"/>
    <w:rsid w:val="0070311D"/>
    <w:rsid w:val="007054A4"/>
    <w:rsid w:val="00716D5F"/>
    <w:rsid w:val="007259E5"/>
    <w:rsid w:val="007321B0"/>
    <w:rsid w:val="007341BE"/>
    <w:rsid w:val="00735533"/>
    <w:rsid w:val="0073750C"/>
    <w:rsid w:val="00740421"/>
    <w:rsid w:val="0074401D"/>
    <w:rsid w:val="00756FD9"/>
    <w:rsid w:val="00761A83"/>
    <w:rsid w:val="00763959"/>
    <w:rsid w:val="0076425E"/>
    <w:rsid w:val="00770128"/>
    <w:rsid w:val="00770511"/>
    <w:rsid w:val="007749A1"/>
    <w:rsid w:val="0077544C"/>
    <w:rsid w:val="00775F20"/>
    <w:rsid w:val="00776EE9"/>
    <w:rsid w:val="00780298"/>
    <w:rsid w:val="00781D2E"/>
    <w:rsid w:val="00783F53"/>
    <w:rsid w:val="007856CE"/>
    <w:rsid w:val="0079123F"/>
    <w:rsid w:val="00795AA4"/>
    <w:rsid w:val="00796DD6"/>
    <w:rsid w:val="007A0FA5"/>
    <w:rsid w:val="007A57A4"/>
    <w:rsid w:val="007A682B"/>
    <w:rsid w:val="007B08F8"/>
    <w:rsid w:val="007B0987"/>
    <w:rsid w:val="007B20CC"/>
    <w:rsid w:val="007B2EA5"/>
    <w:rsid w:val="007B2EF6"/>
    <w:rsid w:val="007B677B"/>
    <w:rsid w:val="007C112F"/>
    <w:rsid w:val="007C4529"/>
    <w:rsid w:val="007C5CF0"/>
    <w:rsid w:val="007C7927"/>
    <w:rsid w:val="007D421C"/>
    <w:rsid w:val="007D58DD"/>
    <w:rsid w:val="007D5CCA"/>
    <w:rsid w:val="007D6EFF"/>
    <w:rsid w:val="007E176C"/>
    <w:rsid w:val="007E1F1D"/>
    <w:rsid w:val="007E5A13"/>
    <w:rsid w:val="007F2D9D"/>
    <w:rsid w:val="007F4CD4"/>
    <w:rsid w:val="007F52BD"/>
    <w:rsid w:val="007F5632"/>
    <w:rsid w:val="007F5FBB"/>
    <w:rsid w:val="007F736A"/>
    <w:rsid w:val="00810576"/>
    <w:rsid w:val="008132FE"/>
    <w:rsid w:val="00814450"/>
    <w:rsid w:val="00815C72"/>
    <w:rsid w:val="00815F4C"/>
    <w:rsid w:val="00817EEC"/>
    <w:rsid w:val="00820881"/>
    <w:rsid w:val="00821475"/>
    <w:rsid w:val="00824573"/>
    <w:rsid w:val="00826341"/>
    <w:rsid w:val="00826CBD"/>
    <w:rsid w:val="00827BDF"/>
    <w:rsid w:val="0083178F"/>
    <w:rsid w:val="00832BCA"/>
    <w:rsid w:val="00833AB0"/>
    <w:rsid w:val="00836CBA"/>
    <w:rsid w:val="00840B80"/>
    <w:rsid w:val="0086016E"/>
    <w:rsid w:val="00860B37"/>
    <w:rsid w:val="00862861"/>
    <w:rsid w:val="00863AE8"/>
    <w:rsid w:val="00865B96"/>
    <w:rsid w:val="00875A33"/>
    <w:rsid w:val="00875AE1"/>
    <w:rsid w:val="00880491"/>
    <w:rsid w:val="00885094"/>
    <w:rsid w:val="00886FC6"/>
    <w:rsid w:val="008916BD"/>
    <w:rsid w:val="0089361F"/>
    <w:rsid w:val="00893F11"/>
    <w:rsid w:val="00896B77"/>
    <w:rsid w:val="008A2CB9"/>
    <w:rsid w:val="008A4C27"/>
    <w:rsid w:val="008B02F4"/>
    <w:rsid w:val="008B1D45"/>
    <w:rsid w:val="008B4ED4"/>
    <w:rsid w:val="008B7B86"/>
    <w:rsid w:val="008C0D0D"/>
    <w:rsid w:val="008C1634"/>
    <w:rsid w:val="008D520D"/>
    <w:rsid w:val="008E74BF"/>
    <w:rsid w:val="008F15A2"/>
    <w:rsid w:val="008F50C8"/>
    <w:rsid w:val="008F6C16"/>
    <w:rsid w:val="00901466"/>
    <w:rsid w:val="00901B76"/>
    <w:rsid w:val="009068F7"/>
    <w:rsid w:val="00910C3E"/>
    <w:rsid w:val="00913F33"/>
    <w:rsid w:val="00914480"/>
    <w:rsid w:val="00920082"/>
    <w:rsid w:val="00924DE7"/>
    <w:rsid w:val="0093204E"/>
    <w:rsid w:val="00933AD5"/>
    <w:rsid w:val="00933F14"/>
    <w:rsid w:val="009342B9"/>
    <w:rsid w:val="00935732"/>
    <w:rsid w:val="009511EB"/>
    <w:rsid w:val="00951DF6"/>
    <w:rsid w:val="00955C75"/>
    <w:rsid w:val="009562B1"/>
    <w:rsid w:val="00956557"/>
    <w:rsid w:val="00965BA5"/>
    <w:rsid w:val="0098246D"/>
    <w:rsid w:val="0098460B"/>
    <w:rsid w:val="009850B5"/>
    <w:rsid w:val="009856B5"/>
    <w:rsid w:val="00997FBA"/>
    <w:rsid w:val="009A7D74"/>
    <w:rsid w:val="009B0CED"/>
    <w:rsid w:val="009B4F39"/>
    <w:rsid w:val="009C5137"/>
    <w:rsid w:val="009D0165"/>
    <w:rsid w:val="009D5E10"/>
    <w:rsid w:val="00A003E2"/>
    <w:rsid w:val="00A01CBE"/>
    <w:rsid w:val="00A02B73"/>
    <w:rsid w:val="00A1223E"/>
    <w:rsid w:val="00A128D0"/>
    <w:rsid w:val="00A12920"/>
    <w:rsid w:val="00A2144D"/>
    <w:rsid w:val="00A21BE1"/>
    <w:rsid w:val="00A2305E"/>
    <w:rsid w:val="00A236AA"/>
    <w:rsid w:val="00A25978"/>
    <w:rsid w:val="00A26EB3"/>
    <w:rsid w:val="00A31EDA"/>
    <w:rsid w:val="00A32F66"/>
    <w:rsid w:val="00A3691F"/>
    <w:rsid w:val="00A46B18"/>
    <w:rsid w:val="00A54416"/>
    <w:rsid w:val="00A60CCA"/>
    <w:rsid w:val="00A62C3E"/>
    <w:rsid w:val="00A63694"/>
    <w:rsid w:val="00A70351"/>
    <w:rsid w:val="00A71555"/>
    <w:rsid w:val="00A75AD8"/>
    <w:rsid w:val="00A7640C"/>
    <w:rsid w:val="00A8010F"/>
    <w:rsid w:val="00A83816"/>
    <w:rsid w:val="00A87279"/>
    <w:rsid w:val="00A879C9"/>
    <w:rsid w:val="00A87C60"/>
    <w:rsid w:val="00A908CE"/>
    <w:rsid w:val="00A94134"/>
    <w:rsid w:val="00A9626A"/>
    <w:rsid w:val="00A971CE"/>
    <w:rsid w:val="00AA779E"/>
    <w:rsid w:val="00AB3BB1"/>
    <w:rsid w:val="00AC0E01"/>
    <w:rsid w:val="00AC2AAE"/>
    <w:rsid w:val="00AC641A"/>
    <w:rsid w:val="00AD119F"/>
    <w:rsid w:val="00AD3BE7"/>
    <w:rsid w:val="00AD3E13"/>
    <w:rsid w:val="00AE1E42"/>
    <w:rsid w:val="00AE43A6"/>
    <w:rsid w:val="00AF61C5"/>
    <w:rsid w:val="00AF7F0F"/>
    <w:rsid w:val="00B02CF5"/>
    <w:rsid w:val="00B0636F"/>
    <w:rsid w:val="00B12FD1"/>
    <w:rsid w:val="00B137CC"/>
    <w:rsid w:val="00B14D32"/>
    <w:rsid w:val="00B21F6E"/>
    <w:rsid w:val="00B245BE"/>
    <w:rsid w:val="00B24741"/>
    <w:rsid w:val="00B26338"/>
    <w:rsid w:val="00B31712"/>
    <w:rsid w:val="00B403FF"/>
    <w:rsid w:val="00B4222A"/>
    <w:rsid w:val="00B45008"/>
    <w:rsid w:val="00B458A3"/>
    <w:rsid w:val="00B50FB6"/>
    <w:rsid w:val="00B51407"/>
    <w:rsid w:val="00B51ED3"/>
    <w:rsid w:val="00B55D9A"/>
    <w:rsid w:val="00B56387"/>
    <w:rsid w:val="00B568DA"/>
    <w:rsid w:val="00B57661"/>
    <w:rsid w:val="00B61A80"/>
    <w:rsid w:val="00B70168"/>
    <w:rsid w:val="00B80FB9"/>
    <w:rsid w:val="00B813D6"/>
    <w:rsid w:val="00B87FCC"/>
    <w:rsid w:val="00B913C4"/>
    <w:rsid w:val="00B96FA1"/>
    <w:rsid w:val="00B97B8D"/>
    <w:rsid w:val="00BA635D"/>
    <w:rsid w:val="00BB2D8B"/>
    <w:rsid w:val="00BB4F9C"/>
    <w:rsid w:val="00BB7567"/>
    <w:rsid w:val="00BC04FA"/>
    <w:rsid w:val="00BC0FB0"/>
    <w:rsid w:val="00BC182D"/>
    <w:rsid w:val="00BC330D"/>
    <w:rsid w:val="00BC6840"/>
    <w:rsid w:val="00BD03C3"/>
    <w:rsid w:val="00BD24E2"/>
    <w:rsid w:val="00BD2B6B"/>
    <w:rsid w:val="00BD6368"/>
    <w:rsid w:val="00BE2644"/>
    <w:rsid w:val="00BE428D"/>
    <w:rsid w:val="00BE7415"/>
    <w:rsid w:val="00BF3982"/>
    <w:rsid w:val="00C00A15"/>
    <w:rsid w:val="00C03B28"/>
    <w:rsid w:val="00C06FCD"/>
    <w:rsid w:val="00C13B2B"/>
    <w:rsid w:val="00C226C9"/>
    <w:rsid w:val="00C23DDA"/>
    <w:rsid w:val="00C40898"/>
    <w:rsid w:val="00C41C05"/>
    <w:rsid w:val="00C514FA"/>
    <w:rsid w:val="00C54117"/>
    <w:rsid w:val="00C60D97"/>
    <w:rsid w:val="00C6586D"/>
    <w:rsid w:val="00C73AF3"/>
    <w:rsid w:val="00C76FB9"/>
    <w:rsid w:val="00C87520"/>
    <w:rsid w:val="00C92FE3"/>
    <w:rsid w:val="00C9480F"/>
    <w:rsid w:val="00C94A1C"/>
    <w:rsid w:val="00CA48E8"/>
    <w:rsid w:val="00CB62E4"/>
    <w:rsid w:val="00CB6A9A"/>
    <w:rsid w:val="00CC2231"/>
    <w:rsid w:val="00CC6D58"/>
    <w:rsid w:val="00CD6385"/>
    <w:rsid w:val="00CE7A40"/>
    <w:rsid w:val="00CF0D39"/>
    <w:rsid w:val="00CF3965"/>
    <w:rsid w:val="00CF413E"/>
    <w:rsid w:val="00D0525D"/>
    <w:rsid w:val="00D16B65"/>
    <w:rsid w:val="00D16DD5"/>
    <w:rsid w:val="00D358DD"/>
    <w:rsid w:val="00D35E61"/>
    <w:rsid w:val="00D36011"/>
    <w:rsid w:val="00D372BE"/>
    <w:rsid w:val="00D42106"/>
    <w:rsid w:val="00D4244A"/>
    <w:rsid w:val="00D54033"/>
    <w:rsid w:val="00D54976"/>
    <w:rsid w:val="00D55D5C"/>
    <w:rsid w:val="00D56D0C"/>
    <w:rsid w:val="00D578AA"/>
    <w:rsid w:val="00D61C45"/>
    <w:rsid w:val="00D65F5E"/>
    <w:rsid w:val="00D811A0"/>
    <w:rsid w:val="00D820EC"/>
    <w:rsid w:val="00D9271C"/>
    <w:rsid w:val="00D96FE1"/>
    <w:rsid w:val="00DA2A6E"/>
    <w:rsid w:val="00DA604D"/>
    <w:rsid w:val="00DB326F"/>
    <w:rsid w:val="00DB5C4D"/>
    <w:rsid w:val="00DC7FC0"/>
    <w:rsid w:val="00DD0212"/>
    <w:rsid w:val="00DD1FAD"/>
    <w:rsid w:val="00DD2786"/>
    <w:rsid w:val="00DD5A65"/>
    <w:rsid w:val="00DD679D"/>
    <w:rsid w:val="00DD796B"/>
    <w:rsid w:val="00DE1482"/>
    <w:rsid w:val="00DE3297"/>
    <w:rsid w:val="00DE5398"/>
    <w:rsid w:val="00DE604D"/>
    <w:rsid w:val="00DE6B7F"/>
    <w:rsid w:val="00DF57AD"/>
    <w:rsid w:val="00DF5E63"/>
    <w:rsid w:val="00E05B6F"/>
    <w:rsid w:val="00E05C9E"/>
    <w:rsid w:val="00E114D7"/>
    <w:rsid w:val="00E1237A"/>
    <w:rsid w:val="00E22EA6"/>
    <w:rsid w:val="00E24185"/>
    <w:rsid w:val="00E25EF1"/>
    <w:rsid w:val="00E41D34"/>
    <w:rsid w:val="00E51759"/>
    <w:rsid w:val="00E621CC"/>
    <w:rsid w:val="00E65541"/>
    <w:rsid w:val="00E65B60"/>
    <w:rsid w:val="00E70F55"/>
    <w:rsid w:val="00E71A55"/>
    <w:rsid w:val="00E72B1E"/>
    <w:rsid w:val="00E73BAE"/>
    <w:rsid w:val="00E74D4C"/>
    <w:rsid w:val="00E81699"/>
    <w:rsid w:val="00E8204A"/>
    <w:rsid w:val="00E8625E"/>
    <w:rsid w:val="00E948FD"/>
    <w:rsid w:val="00E96F81"/>
    <w:rsid w:val="00EA2C29"/>
    <w:rsid w:val="00EB073C"/>
    <w:rsid w:val="00EB34A7"/>
    <w:rsid w:val="00EB5E85"/>
    <w:rsid w:val="00EC367D"/>
    <w:rsid w:val="00EC5F48"/>
    <w:rsid w:val="00EC62C0"/>
    <w:rsid w:val="00EC7E41"/>
    <w:rsid w:val="00ED1ECC"/>
    <w:rsid w:val="00ED7497"/>
    <w:rsid w:val="00EE0A2A"/>
    <w:rsid w:val="00EE4BFD"/>
    <w:rsid w:val="00EE656B"/>
    <w:rsid w:val="00EE7A62"/>
    <w:rsid w:val="00EF107E"/>
    <w:rsid w:val="00EF30E0"/>
    <w:rsid w:val="00EF3EDA"/>
    <w:rsid w:val="00F0502C"/>
    <w:rsid w:val="00F05EB7"/>
    <w:rsid w:val="00F119C2"/>
    <w:rsid w:val="00F11BDA"/>
    <w:rsid w:val="00F14AB9"/>
    <w:rsid w:val="00F17D88"/>
    <w:rsid w:val="00F20AA4"/>
    <w:rsid w:val="00F25404"/>
    <w:rsid w:val="00F2755E"/>
    <w:rsid w:val="00F328FA"/>
    <w:rsid w:val="00F3459E"/>
    <w:rsid w:val="00F345EE"/>
    <w:rsid w:val="00F34DFD"/>
    <w:rsid w:val="00F37692"/>
    <w:rsid w:val="00F4433D"/>
    <w:rsid w:val="00F470C3"/>
    <w:rsid w:val="00F47FE7"/>
    <w:rsid w:val="00F56597"/>
    <w:rsid w:val="00F60780"/>
    <w:rsid w:val="00F60D79"/>
    <w:rsid w:val="00F617D5"/>
    <w:rsid w:val="00F61C61"/>
    <w:rsid w:val="00F649A1"/>
    <w:rsid w:val="00F66669"/>
    <w:rsid w:val="00F701CC"/>
    <w:rsid w:val="00F71E97"/>
    <w:rsid w:val="00F77348"/>
    <w:rsid w:val="00F9520A"/>
    <w:rsid w:val="00F95401"/>
    <w:rsid w:val="00F95F02"/>
    <w:rsid w:val="00F95FC6"/>
    <w:rsid w:val="00FA0C6B"/>
    <w:rsid w:val="00FA163B"/>
    <w:rsid w:val="00FA4473"/>
    <w:rsid w:val="00FA455B"/>
    <w:rsid w:val="00FA796F"/>
    <w:rsid w:val="00FB07A4"/>
    <w:rsid w:val="00FB1963"/>
    <w:rsid w:val="00FB1A2F"/>
    <w:rsid w:val="00FB2252"/>
    <w:rsid w:val="00FB5034"/>
    <w:rsid w:val="00FD0C70"/>
    <w:rsid w:val="00FD34E1"/>
    <w:rsid w:val="00FD7C4E"/>
    <w:rsid w:val="00FE374E"/>
    <w:rsid w:val="00FE49AD"/>
    <w:rsid w:val="00FF02CD"/>
    <w:rsid w:val="00FF2928"/>
    <w:rsid w:val="00FF3B84"/>
    <w:rsid w:val="00FF65F2"/>
    <w:rsid w:val="00FF79A9"/>
    <w:rsid w:val="52ACF7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444444"/>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76"/>
  </w:style>
  <w:style w:type="paragraph" w:styleId="Heading1">
    <w:name w:val="heading 1"/>
    <w:basedOn w:val="Normal"/>
    <w:next w:val="Normal"/>
    <w:link w:val="Heading1Char"/>
    <w:qFormat/>
    <w:rsid w:val="003464D8"/>
    <w:pPr>
      <w:keepNext/>
      <w:spacing w:after="0" w:line="240" w:lineRule="auto"/>
      <w:outlineLvl w:val="0"/>
    </w:pPr>
    <w:rPr>
      <w:rFonts w:eastAsia="Times New Roman"/>
      <w:b/>
      <w:bCs/>
      <w:color w:val="auto"/>
      <w:sz w:val="28"/>
    </w:rPr>
  </w:style>
  <w:style w:type="paragraph" w:styleId="Heading3">
    <w:name w:val="heading 3"/>
    <w:basedOn w:val="Normal"/>
    <w:next w:val="Normal"/>
    <w:link w:val="Heading3Char"/>
    <w:uiPriority w:val="9"/>
    <w:semiHidden/>
    <w:unhideWhenUsed/>
    <w:qFormat/>
    <w:rsid w:val="008A4C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650"/>
  </w:style>
  <w:style w:type="paragraph" w:styleId="Footer">
    <w:name w:val="footer"/>
    <w:basedOn w:val="Normal"/>
    <w:link w:val="FooterChar"/>
    <w:uiPriority w:val="99"/>
    <w:unhideWhenUsed/>
    <w:rsid w:val="004A5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650"/>
  </w:style>
  <w:style w:type="paragraph" w:styleId="NoSpacing">
    <w:name w:val="No Spacing"/>
    <w:uiPriority w:val="1"/>
    <w:qFormat/>
    <w:rsid w:val="00740421"/>
    <w:pPr>
      <w:spacing w:after="0" w:line="240" w:lineRule="auto"/>
    </w:pPr>
  </w:style>
  <w:style w:type="table" w:styleId="TableGrid">
    <w:name w:val="Table Grid"/>
    <w:basedOn w:val="TableNormal"/>
    <w:uiPriority w:val="59"/>
    <w:rsid w:val="00810576"/>
    <w:pPr>
      <w:spacing w:after="0" w:line="240" w:lineRule="auto"/>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5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02C"/>
    <w:rPr>
      <w:rFonts w:ascii="Tahoma" w:hAnsi="Tahoma" w:cs="Tahoma"/>
      <w:sz w:val="16"/>
      <w:szCs w:val="16"/>
    </w:rPr>
  </w:style>
  <w:style w:type="paragraph" w:styleId="ListParagraph">
    <w:name w:val="List Paragraph"/>
    <w:basedOn w:val="Normal"/>
    <w:uiPriority w:val="34"/>
    <w:qFormat/>
    <w:rsid w:val="00F47FE7"/>
    <w:pPr>
      <w:ind w:left="720"/>
      <w:contextualSpacing/>
    </w:pPr>
    <w:rPr>
      <w:rFonts w:asciiTheme="minorHAnsi" w:hAnsiTheme="minorHAnsi" w:cstheme="minorBidi"/>
      <w:color w:val="auto"/>
      <w:sz w:val="22"/>
      <w:szCs w:val="22"/>
    </w:rPr>
  </w:style>
  <w:style w:type="paragraph" w:styleId="PlainText">
    <w:name w:val="Plain Text"/>
    <w:basedOn w:val="Normal"/>
    <w:link w:val="PlainTextChar"/>
    <w:uiPriority w:val="99"/>
    <w:semiHidden/>
    <w:unhideWhenUsed/>
    <w:rsid w:val="00F47FE7"/>
    <w:pPr>
      <w:spacing w:after="0" w:line="240" w:lineRule="auto"/>
    </w:pPr>
    <w:rPr>
      <w:rFonts w:cs="Consolas"/>
      <w:color w:val="auto"/>
      <w:sz w:val="21"/>
      <w:szCs w:val="21"/>
    </w:rPr>
  </w:style>
  <w:style w:type="character" w:customStyle="1" w:styleId="PlainTextChar">
    <w:name w:val="Plain Text Char"/>
    <w:basedOn w:val="DefaultParagraphFont"/>
    <w:link w:val="PlainText"/>
    <w:uiPriority w:val="99"/>
    <w:semiHidden/>
    <w:rsid w:val="00F47FE7"/>
    <w:rPr>
      <w:rFonts w:cs="Consolas"/>
      <w:color w:val="auto"/>
      <w:sz w:val="21"/>
      <w:szCs w:val="21"/>
    </w:rPr>
  </w:style>
  <w:style w:type="character" w:customStyle="1" w:styleId="Heading1Char">
    <w:name w:val="Heading 1 Char"/>
    <w:basedOn w:val="DefaultParagraphFont"/>
    <w:link w:val="Heading1"/>
    <w:rsid w:val="003464D8"/>
    <w:rPr>
      <w:rFonts w:eastAsia="Times New Roman"/>
      <w:b/>
      <w:bCs/>
      <w:color w:val="auto"/>
      <w:sz w:val="28"/>
    </w:rPr>
  </w:style>
  <w:style w:type="character" w:styleId="Hyperlink">
    <w:name w:val="Hyperlink"/>
    <w:rsid w:val="00AD3BE7"/>
    <w:rPr>
      <w:color w:val="000080"/>
      <w:u w:val="single"/>
    </w:rPr>
  </w:style>
  <w:style w:type="paragraph" w:styleId="BodyText">
    <w:name w:val="Body Text"/>
    <w:basedOn w:val="Normal"/>
    <w:link w:val="BodyTextChar"/>
    <w:rsid w:val="00AD3BE7"/>
    <w:pPr>
      <w:suppressAutoHyphens/>
      <w:spacing w:after="140" w:line="288" w:lineRule="auto"/>
    </w:pPr>
    <w:rPr>
      <w:rFonts w:ascii="Liberation Serif" w:eastAsia="SimSun" w:hAnsi="Liberation Serif" w:cs="Mangal"/>
      <w:color w:val="auto"/>
      <w:kern w:val="1"/>
      <w:lang w:eastAsia="zh-CN" w:bidi="hi-IN"/>
    </w:rPr>
  </w:style>
  <w:style w:type="character" w:customStyle="1" w:styleId="BodyTextChar">
    <w:name w:val="Body Text Char"/>
    <w:basedOn w:val="DefaultParagraphFont"/>
    <w:link w:val="BodyText"/>
    <w:rsid w:val="00AD3BE7"/>
    <w:rPr>
      <w:rFonts w:ascii="Liberation Serif" w:eastAsia="SimSun" w:hAnsi="Liberation Serif" w:cs="Mangal"/>
      <w:color w:val="auto"/>
      <w:kern w:val="1"/>
      <w:lang w:eastAsia="zh-CN" w:bidi="hi-IN"/>
    </w:rPr>
  </w:style>
  <w:style w:type="paragraph" w:customStyle="1" w:styleId="Default">
    <w:name w:val="Default"/>
    <w:rsid w:val="004A1E09"/>
    <w:pPr>
      <w:autoSpaceDE w:val="0"/>
      <w:autoSpaceDN w:val="0"/>
      <w:adjustRightInd w:val="0"/>
      <w:spacing w:after="0" w:line="240" w:lineRule="auto"/>
    </w:pPr>
    <w:rPr>
      <w:rFonts w:ascii="Calibri" w:hAnsi="Calibri" w:cs="Calibri"/>
      <w:color w:val="000000"/>
    </w:rPr>
  </w:style>
  <w:style w:type="paragraph" w:styleId="NormalWeb">
    <w:name w:val="Normal (Web)"/>
    <w:basedOn w:val="Normal"/>
    <w:uiPriority w:val="99"/>
    <w:unhideWhenUsed/>
    <w:rsid w:val="00B24741"/>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Heading3Char">
    <w:name w:val="Heading 3 Char"/>
    <w:basedOn w:val="DefaultParagraphFont"/>
    <w:link w:val="Heading3"/>
    <w:uiPriority w:val="9"/>
    <w:semiHidden/>
    <w:rsid w:val="008A4C27"/>
    <w:rPr>
      <w:rFonts w:asciiTheme="majorHAnsi" w:eastAsiaTheme="majorEastAsia" w:hAnsiTheme="majorHAnsi" w:cstheme="majorBidi"/>
      <w:b/>
      <w:bCs/>
      <w:color w:val="4F81BD" w:themeColor="accent1"/>
    </w:rPr>
  </w:style>
  <w:style w:type="paragraph" w:customStyle="1" w:styleId="TextBody">
    <w:name w:val="Text Body"/>
    <w:basedOn w:val="Normal"/>
    <w:uiPriority w:val="99"/>
    <w:rsid w:val="008A4C27"/>
    <w:pPr>
      <w:autoSpaceDE w:val="0"/>
      <w:autoSpaceDN w:val="0"/>
      <w:adjustRightInd w:val="0"/>
      <w:spacing w:after="140" w:line="288" w:lineRule="auto"/>
    </w:pPr>
    <w:rPr>
      <w:rFonts w:ascii="Calibri" w:eastAsiaTheme="minorEastAsia" w:hAnsi="Calibri" w:cstheme="minorBidi"/>
      <w:color w:val="auto"/>
      <w:lang w:eastAsia="en-GB"/>
    </w:rPr>
  </w:style>
  <w:style w:type="paragraph" w:customStyle="1" w:styleId="Normal1">
    <w:name w:val="Normal1"/>
    <w:rsid w:val="007856CE"/>
    <w:pPr>
      <w:spacing w:after="0"/>
    </w:pPr>
    <w:rPr>
      <w:rFonts w:eastAsia="Arial"/>
      <w:color w:val="auto"/>
      <w:sz w:val="22"/>
      <w:szCs w:val="22"/>
      <w:lang w:eastAsia="en-GB"/>
    </w:rPr>
  </w:style>
  <w:style w:type="paragraph" w:styleId="CommentText">
    <w:name w:val="annotation text"/>
    <w:basedOn w:val="Normal"/>
    <w:link w:val="CommentTextChar"/>
    <w:uiPriority w:val="99"/>
    <w:semiHidden/>
    <w:unhideWhenUsed/>
    <w:rsid w:val="007A57A4"/>
    <w:pPr>
      <w:spacing w:line="240" w:lineRule="auto"/>
    </w:pPr>
    <w:rPr>
      <w:sz w:val="20"/>
      <w:szCs w:val="20"/>
    </w:rPr>
  </w:style>
  <w:style w:type="character" w:customStyle="1" w:styleId="CommentTextChar">
    <w:name w:val="Comment Text Char"/>
    <w:basedOn w:val="DefaultParagraphFont"/>
    <w:link w:val="CommentText"/>
    <w:uiPriority w:val="99"/>
    <w:semiHidden/>
    <w:rsid w:val="007A57A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444444"/>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76"/>
  </w:style>
  <w:style w:type="paragraph" w:styleId="Heading1">
    <w:name w:val="heading 1"/>
    <w:basedOn w:val="Normal"/>
    <w:next w:val="Normal"/>
    <w:link w:val="Heading1Char"/>
    <w:qFormat/>
    <w:rsid w:val="003464D8"/>
    <w:pPr>
      <w:keepNext/>
      <w:spacing w:after="0" w:line="240" w:lineRule="auto"/>
      <w:outlineLvl w:val="0"/>
    </w:pPr>
    <w:rPr>
      <w:rFonts w:eastAsia="Times New Roman"/>
      <w:b/>
      <w:bCs/>
      <w:color w:val="auto"/>
      <w:sz w:val="28"/>
    </w:rPr>
  </w:style>
  <w:style w:type="paragraph" w:styleId="Heading3">
    <w:name w:val="heading 3"/>
    <w:basedOn w:val="Normal"/>
    <w:next w:val="Normal"/>
    <w:link w:val="Heading3Char"/>
    <w:uiPriority w:val="9"/>
    <w:semiHidden/>
    <w:unhideWhenUsed/>
    <w:qFormat/>
    <w:rsid w:val="008A4C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650"/>
  </w:style>
  <w:style w:type="paragraph" w:styleId="Footer">
    <w:name w:val="footer"/>
    <w:basedOn w:val="Normal"/>
    <w:link w:val="FooterChar"/>
    <w:uiPriority w:val="99"/>
    <w:unhideWhenUsed/>
    <w:rsid w:val="004A5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650"/>
  </w:style>
  <w:style w:type="paragraph" w:styleId="NoSpacing">
    <w:name w:val="No Spacing"/>
    <w:uiPriority w:val="1"/>
    <w:qFormat/>
    <w:rsid w:val="00740421"/>
    <w:pPr>
      <w:spacing w:after="0" w:line="240" w:lineRule="auto"/>
    </w:pPr>
  </w:style>
  <w:style w:type="table" w:styleId="TableGrid">
    <w:name w:val="Table Grid"/>
    <w:basedOn w:val="TableNormal"/>
    <w:uiPriority w:val="59"/>
    <w:rsid w:val="00810576"/>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02C"/>
    <w:rPr>
      <w:rFonts w:ascii="Tahoma" w:hAnsi="Tahoma" w:cs="Tahoma"/>
      <w:sz w:val="16"/>
      <w:szCs w:val="16"/>
    </w:rPr>
  </w:style>
  <w:style w:type="paragraph" w:styleId="ListParagraph">
    <w:name w:val="List Paragraph"/>
    <w:basedOn w:val="Normal"/>
    <w:uiPriority w:val="34"/>
    <w:qFormat/>
    <w:rsid w:val="00F47FE7"/>
    <w:pPr>
      <w:ind w:left="720"/>
      <w:contextualSpacing/>
    </w:pPr>
    <w:rPr>
      <w:rFonts w:asciiTheme="minorHAnsi" w:hAnsiTheme="minorHAnsi" w:cstheme="minorBidi"/>
      <w:color w:val="auto"/>
      <w:sz w:val="22"/>
      <w:szCs w:val="22"/>
    </w:rPr>
  </w:style>
  <w:style w:type="paragraph" w:styleId="PlainText">
    <w:name w:val="Plain Text"/>
    <w:basedOn w:val="Normal"/>
    <w:link w:val="PlainTextChar"/>
    <w:uiPriority w:val="99"/>
    <w:semiHidden/>
    <w:unhideWhenUsed/>
    <w:rsid w:val="00F47FE7"/>
    <w:pPr>
      <w:spacing w:after="0" w:line="240" w:lineRule="auto"/>
    </w:pPr>
    <w:rPr>
      <w:rFonts w:cs="Consolas"/>
      <w:color w:val="auto"/>
      <w:sz w:val="21"/>
      <w:szCs w:val="21"/>
    </w:rPr>
  </w:style>
  <w:style w:type="character" w:customStyle="1" w:styleId="PlainTextChar">
    <w:name w:val="Plain Text Char"/>
    <w:basedOn w:val="DefaultParagraphFont"/>
    <w:link w:val="PlainText"/>
    <w:uiPriority w:val="99"/>
    <w:semiHidden/>
    <w:rsid w:val="00F47FE7"/>
    <w:rPr>
      <w:rFonts w:cs="Consolas"/>
      <w:color w:val="auto"/>
      <w:sz w:val="21"/>
      <w:szCs w:val="21"/>
    </w:rPr>
  </w:style>
  <w:style w:type="character" w:customStyle="1" w:styleId="Heading1Char">
    <w:name w:val="Heading 1 Char"/>
    <w:basedOn w:val="DefaultParagraphFont"/>
    <w:link w:val="Heading1"/>
    <w:rsid w:val="003464D8"/>
    <w:rPr>
      <w:rFonts w:eastAsia="Times New Roman"/>
      <w:b/>
      <w:bCs/>
      <w:color w:val="auto"/>
      <w:sz w:val="28"/>
    </w:rPr>
  </w:style>
  <w:style w:type="character" w:styleId="Hyperlink">
    <w:name w:val="Hyperlink"/>
    <w:rsid w:val="00AD3BE7"/>
    <w:rPr>
      <w:color w:val="000080"/>
      <w:u w:val="single"/>
    </w:rPr>
  </w:style>
  <w:style w:type="paragraph" w:styleId="BodyText">
    <w:name w:val="Body Text"/>
    <w:basedOn w:val="Normal"/>
    <w:link w:val="BodyTextChar"/>
    <w:rsid w:val="00AD3BE7"/>
    <w:pPr>
      <w:suppressAutoHyphens/>
      <w:spacing w:after="140" w:line="288" w:lineRule="auto"/>
    </w:pPr>
    <w:rPr>
      <w:rFonts w:ascii="Liberation Serif" w:eastAsia="SimSun" w:hAnsi="Liberation Serif" w:cs="Mangal"/>
      <w:color w:val="auto"/>
      <w:kern w:val="1"/>
      <w:lang w:eastAsia="zh-CN" w:bidi="hi-IN"/>
    </w:rPr>
  </w:style>
  <w:style w:type="character" w:customStyle="1" w:styleId="BodyTextChar">
    <w:name w:val="Body Text Char"/>
    <w:basedOn w:val="DefaultParagraphFont"/>
    <w:link w:val="BodyText"/>
    <w:rsid w:val="00AD3BE7"/>
    <w:rPr>
      <w:rFonts w:ascii="Liberation Serif" w:eastAsia="SimSun" w:hAnsi="Liberation Serif" w:cs="Mangal"/>
      <w:color w:val="auto"/>
      <w:kern w:val="1"/>
      <w:lang w:eastAsia="zh-CN" w:bidi="hi-IN"/>
    </w:rPr>
  </w:style>
  <w:style w:type="paragraph" w:customStyle="1" w:styleId="Default">
    <w:name w:val="Default"/>
    <w:rsid w:val="004A1E09"/>
    <w:pPr>
      <w:autoSpaceDE w:val="0"/>
      <w:autoSpaceDN w:val="0"/>
      <w:adjustRightInd w:val="0"/>
      <w:spacing w:after="0" w:line="240" w:lineRule="auto"/>
    </w:pPr>
    <w:rPr>
      <w:rFonts w:ascii="Calibri" w:hAnsi="Calibri" w:cs="Calibri"/>
      <w:color w:val="000000"/>
    </w:rPr>
  </w:style>
  <w:style w:type="paragraph" w:styleId="NormalWeb">
    <w:name w:val="Normal (Web)"/>
    <w:basedOn w:val="Normal"/>
    <w:uiPriority w:val="99"/>
    <w:unhideWhenUsed/>
    <w:rsid w:val="00B24741"/>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Heading3Char">
    <w:name w:val="Heading 3 Char"/>
    <w:basedOn w:val="DefaultParagraphFont"/>
    <w:link w:val="Heading3"/>
    <w:uiPriority w:val="9"/>
    <w:semiHidden/>
    <w:rsid w:val="008A4C27"/>
    <w:rPr>
      <w:rFonts w:asciiTheme="majorHAnsi" w:eastAsiaTheme="majorEastAsia" w:hAnsiTheme="majorHAnsi" w:cstheme="majorBidi"/>
      <w:b/>
      <w:bCs/>
      <w:color w:val="4F81BD" w:themeColor="accent1"/>
    </w:rPr>
  </w:style>
  <w:style w:type="paragraph" w:customStyle="1" w:styleId="TextBody">
    <w:name w:val="Text Body"/>
    <w:basedOn w:val="Normal"/>
    <w:uiPriority w:val="99"/>
    <w:rsid w:val="008A4C27"/>
    <w:pPr>
      <w:autoSpaceDE w:val="0"/>
      <w:autoSpaceDN w:val="0"/>
      <w:adjustRightInd w:val="0"/>
      <w:spacing w:after="140" w:line="288" w:lineRule="auto"/>
    </w:pPr>
    <w:rPr>
      <w:rFonts w:ascii="Calibri" w:eastAsiaTheme="minorEastAsia" w:hAnsi="Calibri" w:cstheme="minorBidi"/>
      <w:color w:val="auto"/>
      <w:lang w:eastAsia="en-GB"/>
    </w:rPr>
  </w:style>
  <w:style w:type="paragraph" w:customStyle="1" w:styleId="Normal1">
    <w:name w:val="Normal1"/>
    <w:rsid w:val="007856CE"/>
    <w:pPr>
      <w:spacing w:after="0"/>
    </w:pPr>
    <w:rPr>
      <w:rFonts w:eastAsia="Arial"/>
      <w:color w:val="auto"/>
      <w:sz w:val="22"/>
      <w:szCs w:val="22"/>
      <w:lang w:eastAsia="en-GB"/>
    </w:rPr>
  </w:style>
</w:styles>
</file>

<file path=word/webSettings.xml><?xml version="1.0" encoding="utf-8"?>
<w:webSettings xmlns:r="http://schemas.openxmlformats.org/officeDocument/2006/relationships" xmlns:w="http://schemas.openxmlformats.org/wordprocessingml/2006/main">
  <w:divs>
    <w:div w:id="27342844">
      <w:bodyDiv w:val="1"/>
      <w:marLeft w:val="0"/>
      <w:marRight w:val="0"/>
      <w:marTop w:val="0"/>
      <w:marBottom w:val="0"/>
      <w:divBdr>
        <w:top w:val="none" w:sz="0" w:space="0" w:color="auto"/>
        <w:left w:val="none" w:sz="0" w:space="0" w:color="auto"/>
        <w:bottom w:val="none" w:sz="0" w:space="0" w:color="auto"/>
        <w:right w:val="none" w:sz="0" w:space="0" w:color="auto"/>
      </w:divBdr>
    </w:div>
    <w:div w:id="88545079">
      <w:bodyDiv w:val="1"/>
      <w:marLeft w:val="0"/>
      <w:marRight w:val="0"/>
      <w:marTop w:val="0"/>
      <w:marBottom w:val="0"/>
      <w:divBdr>
        <w:top w:val="none" w:sz="0" w:space="0" w:color="auto"/>
        <w:left w:val="none" w:sz="0" w:space="0" w:color="auto"/>
        <w:bottom w:val="none" w:sz="0" w:space="0" w:color="auto"/>
        <w:right w:val="none" w:sz="0" w:space="0" w:color="auto"/>
      </w:divBdr>
      <w:divsChild>
        <w:div w:id="1998994309">
          <w:marLeft w:val="547"/>
          <w:marRight w:val="0"/>
          <w:marTop w:val="154"/>
          <w:marBottom w:val="0"/>
          <w:divBdr>
            <w:top w:val="none" w:sz="0" w:space="0" w:color="auto"/>
            <w:left w:val="none" w:sz="0" w:space="0" w:color="auto"/>
            <w:bottom w:val="none" w:sz="0" w:space="0" w:color="auto"/>
            <w:right w:val="none" w:sz="0" w:space="0" w:color="auto"/>
          </w:divBdr>
        </w:div>
        <w:div w:id="146095908">
          <w:marLeft w:val="547"/>
          <w:marRight w:val="0"/>
          <w:marTop w:val="154"/>
          <w:marBottom w:val="0"/>
          <w:divBdr>
            <w:top w:val="none" w:sz="0" w:space="0" w:color="auto"/>
            <w:left w:val="none" w:sz="0" w:space="0" w:color="auto"/>
            <w:bottom w:val="none" w:sz="0" w:space="0" w:color="auto"/>
            <w:right w:val="none" w:sz="0" w:space="0" w:color="auto"/>
          </w:divBdr>
        </w:div>
        <w:div w:id="1341078255">
          <w:marLeft w:val="547"/>
          <w:marRight w:val="0"/>
          <w:marTop w:val="154"/>
          <w:marBottom w:val="0"/>
          <w:divBdr>
            <w:top w:val="none" w:sz="0" w:space="0" w:color="auto"/>
            <w:left w:val="none" w:sz="0" w:space="0" w:color="auto"/>
            <w:bottom w:val="none" w:sz="0" w:space="0" w:color="auto"/>
            <w:right w:val="none" w:sz="0" w:space="0" w:color="auto"/>
          </w:divBdr>
        </w:div>
        <w:div w:id="1881017938">
          <w:marLeft w:val="547"/>
          <w:marRight w:val="0"/>
          <w:marTop w:val="154"/>
          <w:marBottom w:val="0"/>
          <w:divBdr>
            <w:top w:val="none" w:sz="0" w:space="0" w:color="auto"/>
            <w:left w:val="none" w:sz="0" w:space="0" w:color="auto"/>
            <w:bottom w:val="none" w:sz="0" w:space="0" w:color="auto"/>
            <w:right w:val="none" w:sz="0" w:space="0" w:color="auto"/>
          </w:divBdr>
        </w:div>
        <w:div w:id="2055887539">
          <w:marLeft w:val="547"/>
          <w:marRight w:val="0"/>
          <w:marTop w:val="154"/>
          <w:marBottom w:val="0"/>
          <w:divBdr>
            <w:top w:val="none" w:sz="0" w:space="0" w:color="auto"/>
            <w:left w:val="none" w:sz="0" w:space="0" w:color="auto"/>
            <w:bottom w:val="none" w:sz="0" w:space="0" w:color="auto"/>
            <w:right w:val="none" w:sz="0" w:space="0" w:color="auto"/>
          </w:divBdr>
        </w:div>
        <w:div w:id="960847265">
          <w:marLeft w:val="547"/>
          <w:marRight w:val="0"/>
          <w:marTop w:val="154"/>
          <w:marBottom w:val="0"/>
          <w:divBdr>
            <w:top w:val="none" w:sz="0" w:space="0" w:color="auto"/>
            <w:left w:val="none" w:sz="0" w:space="0" w:color="auto"/>
            <w:bottom w:val="none" w:sz="0" w:space="0" w:color="auto"/>
            <w:right w:val="none" w:sz="0" w:space="0" w:color="auto"/>
          </w:divBdr>
        </w:div>
        <w:div w:id="537209424">
          <w:marLeft w:val="547"/>
          <w:marRight w:val="0"/>
          <w:marTop w:val="154"/>
          <w:marBottom w:val="0"/>
          <w:divBdr>
            <w:top w:val="none" w:sz="0" w:space="0" w:color="auto"/>
            <w:left w:val="none" w:sz="0" w:space="0" w:color="auto"/>
            <w:bottom w:val="none" w:sz="0" w:space="0" w:color="auto"/>
            <w:right w:val="none" w:sz="0" w:space="0" w:color="auto"/>
          </w:divBdr>
        </w:div>
        <w:div w:id="1094320835">
          <w:marLeft w:val="547"/>
          <w:marRight w:val="0"/>
          <w:marTop w:val="154"/>
          <w:marBottom w:val="0"/>
          <w:divBdr>
            <w:top w:val="none" w:sz="0" w:space="0" w:color="auto"/>
            <w:left w:val="none" w:sz="0" w:space="0" w:color="auto"/>
            <w:bottom w:val="none" w:sz="0" w:space="0" w:color="auto"/>
            <w:right w:val="none" w:sz="0" w:space="0" w:color="auto"/>
          </w:divBdr>
        </w:div>
      </w:divsChild>
    </w:div>
    <w:div w:id="213587135">
      <w:bodyDiv w:val="1"/>
      <w:marLeft w:val="0"/>
      <w:marRight w:val="0"/>
      <w:marTop w:val="0"/>
      <w:marBottom w:val="0"/>
      <w:divBdr>
        <w:top w:val="none" w:sz="0" w:space="0" w:color="auto"/>
        <w:left w:val="none" w:sz="0" w:space="0" w:color="auto"/>
        <w:bottom w:val="none" w:sz="0" w:space="0" w:color="auto"/>
        <w:right w:val="none" w:sz="0" w:space="0" w:color="auto"/>
      </w:divBdr>
    </w:div>
    <w:div w:id="276955360">
      <w:bodyDiv w:val="1"/>
      <w:marLeft w:val="0"/>
      <w:marRight w:val="0"/>
      <w:marTop w:val="0"/>
      <w:marBottom w:val="0"/>
      <w:divBdr>
        <w:top w:val="none" w:sz="0" w:space="0" w:color="auto"/>
        <w:left w:val="none" w:sz="0" w:space="0" w:color="auto"/>
        <w:bottom w:val="none" w:sz="0" w:space="0" w:color="auto"/>
        <w:right w:val="none" w:sz="0" w:space="0" w:color="auto"/>
      </w:divBdr>
    </w:div>
    <w:div w:id="289290776">
      <w:bodyDiv w:val="1"/>
      <w:marLeft w:val="0"/>
      <w:marRight w:val="0"/>
      <w:marTop w:val="0"/>
      <w:marBottom w:val="0"/>
      <w:divBdr>
        <w:top w:val="none" w:sz="0" w:space="0" w:color="auto"/>
        <w:left w:val="none" w:sz="0" w:space="0" w:color="auto"/>
        <w:bottom w:val="none" w:sz="0" w:space="0" w:color="auto"/>
        <w:right w:val="none" w:sz="0" w:space="0" w:color="auto"/>
      </w:divBdr>
    </w:div>
    <w:div w:id="313144865">
      <w:bodyDiv w:val="1"/>
      <w:marLeft w:val="0"/>
      <w:marRight w:val="0"/>
      <w:marTop w:val="0"/>
      <w:marBottom w:val="0"/>
      <w:divBdr>
        <w:top w:val="none" w:sz="0" w:space="0" w:color="auto"/>
        <w:left w:val="none" w:sz="0" w:space="0" w:color="auto"/>
        <w:bottom w:val="none" w:sz="0" w:space="0" w:color="auto"/>
        <w:right w:val="none" w:sz="0" w:space="0" w:color="auto"/>
      </w:divBdr>
    </w:div>
    <w:div w:id="345400564">
      <w:bodyDiv w:val="1"/>
      <w:marLeft w:val="0"/>
      <w:marRight w:val="0"/>
      <w:marTop w:val="0"/>
      <w:marBottom w:val="0"/>
      <w:divBdr>
        <w:top w:val="none" w:sz="0" w:space="0" w:color="auto"/>
        <w:left w:val="none" w:sz="0" w:space="0" w:color="auto"/>
        <w:bottom w:val="none" w:sz="0" w:space="0" w:color="auto"/>
        <w:right w:val="none" w:sz="0" w:space="0" w:color="auto"/>
      </w:divBdr>
    </w:div>
    <w:div w:id="381101558">
      <w:bodyDiv w:val="1"/>
      <w:marLeft w:val="0"/>
      <w:marRight w:val="0"/>
      <w:marTop w:val="0"/>
      <w:marBottom w:val="0"/>
      <w:divBdr>
        <w:top w:val="none" w:sz="0" w:space="0" w:color="auto"/>
        <w:left w:val="none" w:sz="0" w:space="0" w:color="auto"/>
        <w:bottom w:val="none" w:sz="0" w:space="0" w:color="auto"/>
        <w:right w:val="none" w:sz="0" w:space="0" w:color="auto"/>
      </w:divBdr>
      <w:divsChild>
        <w:div w:id="350181651">
          <w:marLeft w:val="547"/>
          <w:marRight w:val="0"/>
          <w:marTop w:val="134"/>
          <w:marBottom w:val="0"/>
          <w:divBdr>
            <w:top w:val="none" w:sz="0" w:space="0" w:color="auto"/>
            <w:left w:val="none" w:sz="0" w:space="0" w:color="auto"/>
            <w:bottom w:val="none" w:sz="0" w:space="0" w:color="auto"/>
            <w:right w:val="none" w:sz="0" w:space="0" w:color="auto"/>
          </w:divBdr>
        </w:div>
        <w:div w:id="1048993597">
          <w:marLeft w:val="547"/>
          <w:marRight w:val="0"/>
          <w:marTop w:val="134"/>
          <w:marBottom w:val="0"/>
          <w:divBdr>
            <w:top w:val="none" w:sz="0" w:space="0" w:color="auto"/>
            <w:left w:val="none" w:sz="0" w:space="0" w:color="auto"/>
            <w:bottom w:val="none" w:sz="0" w:space="0" w:color="auto"/>
            <w:right w:val="none" w:sz="0" w:space="0" w:color="auto"/>
          </w:divBdr>
        </w:div>
        <w:div w:id="967860896">
          <w:marLeft w:val="547"/>
          <w:marRight w:val="0"/>
          <w:marTop w:val="134"/>
          <w:marBottom w:val="0"/>
          <w:divBdr>
            <w:top w:val="none" w:sz="0" w:space="0" w:color="auto"/>
            <w:left w:val="none" w:sz="0" w:space="0" w:color="auto"/>
            <w:bottom w:val="none" w:sz="0" w:space="0" w:color="auto"/>
            <w:right w:val="none" w:sz="0" w:space="0" w:color="auto"/>
          </w:divBdr>
        </w:div>
        <w:div w:id="683046320">
          <w:marLeft w:val="547"/>
          <w:marRight w:val="0"/>
          <w:marTop w:val="134"/>
          <w:marBottom w:val="0"/>
          <w:divBdr>
            <w:top w:val="none" w:sz="0" w:space="0" w:color="auto"/>
            <w:left w:val="none" w:sz="0" w:space="0" w:color="auto"/>
            <w:bottom w:val="none" w:sz="0" w:space="0" w:color="auto"/>
            <w:right w:val="none" w:sz="0" w:space="0" w:color="auto"/>
          </w:divBdr>
        </w:div>
      </w:divsChild>
    </w:div>
    <w:div w:id="581574498">
      <w:bodyDiv w:val="1"/>
      <w:marLeft w:val="0"/>
      <w:marRight w:val="0"/>
      <w:marTop w:val="0"/>
      <w:marBottom w:val="0"/>
      <w:divBdr>
        <w:top w:val="none" w:sz="0" w:space="0" w:color="auto"/>
        <w:left w:val="none" w:sz="0" w:space="0" w:color="auto"/>
        <w:bottom w:val="none" w:sz="0" w:space="0" w:color="auto"/>
        <w:right w:val="none" w:sz="0" w:space="0" w:color="auto"/>
      </w:divBdr>
      <w:divsChild>
        <w:div w:id="771323482">
          <w:marLeft w:val="547"/>
          <w:marRight w:val="0"/>
          <w:marTop w:val="115"/>
          <w:marBottom w:val="0"/>
          <w:divBdr>
            <w:top w:val="none" w:sz="0" w:space="0" w:color="auto"/>
            <w:left w:val="none" w:sz="0" w:space="0" w:color="auto"/>
            <w:bottom w:val="none" w:sz="0" w:space="0" w:color="auto"/>
            <w:right w:val="none" w:sz="0" w:space="0" w:color="auto"/>
          </w:divBdr>
        </w:div>
        <w:div w:id="394821245">
          <w:marLeft w:val="547"/>
          <w:marRight w:val="0"/>
          <w:marTop w:val="115"/>
          <w:marBottom w:val="0"/>
          <w:divBdr>
            <w:top w:val="none" w:sz="0" w:space="0" w:color="auto"/>
            <w:left w:val="none" w:sz="0" w:space="0" w:color="auto"/>
            <w:bottom w:val="none" w:sz="0" w:space="0" w:color="auto"/>
            <w:right w:val="none" w:sz="0" w:space="0" w:color="auto"/>
          </w:divBdr>
        </w:div>
        <w:div w:id="782265783">
          <w:marLeft w:val="547"/>
          <w:marRight w:val="0"/>
          <w:marTop w:val="115"/>
          <w:marBottom w:val="0"/>
          <w:divBdr>
            <w:top w:val="none" w:sz="0" w:space="0" w:color="auto"/>
            <w:left w:val="none" w:sz="0" w:space="0" w:color="auto"/>
            <w:bottom w:val="none" w:sz="0" w:space="0" w:color="auto"/>
            <w:right w:val="none" w:sz="0" w:space="0" w:color="auto"/>
          </w:divBdr>
        </w:div>
      </w:divsChild>
    </w:div>
    <w:div w:id="607128395">
      <w:bodyDiv w:val="1"/>
      <w:marLeft w:val="0"/>
      <w:marRight w:val="0"/>
      <w:marTop w:val="0"/>
      <w:marBottom w:val="0"/>
      <w:divBdr>
        <w:top w:val="none" w:sz="0" w:space="0" w:color="auto"/>
        <w:left w:val="none" w:sz="0" w:space="0" w:color="auto"/>
        <w:bottom w:val="none" w:sz="0" w:space="0" w:color="auto"/>
        <w:right w:val="none" w:sz="0" w:space="0" w:color="auto"/>
      </w:divBdr>
    </w:div>
    <w:div w:id="673646942">
      <w:bodyDiv w:val="1"/>
      <w:marLeft w:val="0"/>
      <w:marRight w:val="0"/>
      <w:marTop w:val="0"/>
      <w:marBottom w:val="0"/>
      <w:divBdr>
        <w:top w:val="none" w:sz="0" w:space="0" w:color="auto"/>
        <w:left w:val="none" w:sz="0" w:space="0" w:color="auto"/>
        <w:bottom w:val="none" w:sz="0" w:space="0" w:color="auto"/>
        <w:right w:val="none" w:sz="0" w:space="0" w:color="auto"/>
      </w:divBdr>
    </w:div>
    <w:div w:id="876164925">
      <w:bodyDiv w:val="1"/>
      <w:marLeft w:val="0"/>
      <w:marRight w:val="0"/>
      <w:marTop w:val="0"/>
      <w:marBottom w:val="0"/>
      <w:divBdr>
        <w:top w:val="none" w:sz="0" w:space="0" w:color="auto"/>
        <w:left w:val="none" w:sz="0" w:space="0" w:color="auto"/>
        <w:bottom w:val="none" w:sz="0" w:space="0" w:color="auto"/>
        <w:right w:val="none" w:sz="0" w:space="0" w:color="auto"/>
      </w:divBdr>
    </w:div>
    <w:div w:id="919758642">
      <w:bodyDiv w:val="1"/>
      <w:marLeft w:val="0"/>
      <w:marRight w:val="0"/>
      <w:marTop w:val="0"/>
      <w:marBottom w:val="0"/>
      <w:divBdr>
        <w:top w:val="none" w:sz="0" w:space="0" w:color="auto"/>
        <w:left w:val="none" w:sz="0" w:space="0" w:color="auto"/>
        <w:bottom w:val="none" w:sz="0" w:space="0" w:color="auto"/>
        <w:right w:val="none" w:sz="0" w:space="0" w:color="auto"/>
      </w:divBdr>
    </w:div>
    <w:div w:id="1109008023">
      <w:bodyDiv w:val="1"/>
      <w:marLeft w:val="0"/>
      <w:marRight w:val="0"/>
      <w:marTop w:val="0"/>
      <w:marBottom w:val="0"/>
      <w:divBdr>
        <w:top w:val="none" w:sz="0" w:space="0" w:color="auto"/>
        <w:left w:val="none" w:sz="0" w:space="0" w:color="auto"/>
        <w:bottom w:val="none" w:sz="0" w:space="0" w:color="auto"/>
        <w:right w:val="none" w:sz="0" w:space="0" w:color="auto"/>
      </w:divBdr>
    </w:div>
    <w:div w:id="1180462349">
      <w:bodyDiv w:val="1"/>
      <w:marLeft w:val="0"/>
      <w:marRight w:val="0"/>
      <w:marTop w:val="0"/>
      <w:marBottom w:val="0"/>
      <w:divBdr>
        <w:top w:val="none" w:sz="0" w:space="0" w:color="auto"/>
        <w:left w:val="none" w:sz="0" w:space="0" w:color="auto"/>
        <w:bottom w:val="none" w:sz="0" w:space="0" w:color="auto"/>
        <w:right w:val="none" w:sz="0" w:space="0" w:color="auto"/>
      </w:divBdr>
    </w:div>
    <w:div w:id="1217475379">
      <w:bodyDiv w:val="1"/>
      <w:marLeft w:val="0"/>
      <w:marRight w:val="0"/>
      <w:marTop w:val="0"/>
      <w:marBottom w:val="0"/>
      <w:divBdr>
        <w:top w:val="none" w:sz="0" w:space="0" w:color="auto"/>
        <w:left w:val="none" w:sz="0" w:space="0" w:color="auto"/>
        <w:bottom w:val="none" w:sz="0" w:space="0" w:color="auto"/>
        <w:right w:val="none" w:sz="0" w:space="0" w:color="auto"/>
      </w:divBdr>
    </w:div>
    <w:div w:id="1279684077">
      <w:bodyDiv w:val="1"/>
      <w:marLeft w:val="0"/>
      <w:marRight w:val="0"/>
      <w:marTop w:val="0"/>
      <w:marBottom w:val="0"/>
      <w:divBdr>
        <w:top w:val="none" w:sz="0" w:space="0" w:color="auto"/>
        <w:left w:val="none" w:sz="0" w:space="0" w:color="auto"/>
        <w:bottom w:val="none" w:sz="0" w:space="0" w:color="auto"/>
        <w:right w:val="none" w:sz="0" w:space="0" w:color="auto"/>
      </w:divBdr>
      <w:divsChild>
        <w:div w:id="919292813">
          <w:marLeft w:val="547"/>
          <w:marRight w:val="0"/>
          <w:marTop w:val="134"/>
          <w:marBottom w:val="0"/>
          <w:divBdr>
            <w:top w:val="none" w:sz="0" w:space="0" w:color="auto"/>
            <w:left w:val="none" w:sz="0" w:space="0" w:color="auto"/>
            <w:bottom w:val="none" w:sz="0" w:space="0" w:color="auto"/>
            <w:right w:val="none" w:sz="0" w:space="0" w:color="auto"/>
          </w:divBdr>
        </w:div>
        <w:div w:id="1925065236">
          <w:marLeft w:val="1555"/>
          <w:marRight w:val="0"/>
          <w:marTop w:val="96"/>
          <w:marBottom w:val="0"/>
          <w:divBdr>
            <w:top w:val="none" w:sz="0" w:space="0" w:color="auto"/>
            <w:left w:val="none" w:sz="0" w:space="0" w:color="auto"/>
            <w:bottom w:val="none" w:sz="0" w:space="0" w:color="auto"/>
            <w:right w:val="none" w:sz="0" w:space="0" w:color="auto"/>
          </w:divBdr>
        </w:div>
      </w:divsChild>
    </w:div>
    <w:div w:id="1314407719">
      <w:bodyDiv w:val="1"/>
      <w:marLeft w:val="0"/>
      <w:marRight w:val="0"/>
      <w:marTop w:val="0"/>
      <w:marBottom w:val="0"/>
      <w:divBdr>
        <w:top w:val="none" w:sz="0" w:space="0" w:color="auto"/>
        <w:left w:val="none" w:sz="0" w:space="0" w:color="auto"/>
        <w:bottom w:val="none" w:sz="0" w:space="0" w:color="auto"/>
        <w:right w:val="none" w:sz="0" w:space="0" w:color="auto"/>
      </w:divBdr>
      <w:divsChild>
        <w:div w:id="289090975">
          <w:marLeft w:val="0"/>
          <w:marRight w:val="0"/>
          <w:marTop w:val="0"/>
          <w:marBottom w:val="0"/>
          <w:divBdr>
            <w:top w:val="none" w:sz="0" w:space="0" w:color="auto"/>
            <w:left w:val="none" w:sz="0" w:space="0" w:color="auto"/>
            <w:bottom w:val="none" w:sz="0" w:space="0" w:color="auto"/>
            <w:right w:val="none" w:sz="0" w:space="0" w:color="auto"/>
          </w:divBdr>
          <w:divsChild>
            <w:div w:id="1499615992">
              <w:marLeft w:val="0"/>
              <w:marRight w:val="0"/>
              <w:marTop w:val="0"/>
              <w:marBottom w:val="0"/>
              <w:divBdr>
                <w:top w:val="none" w:sz="0" w:space="0" w:color="auto"/>
                <w:left w:val="none" w:sz="0" w:space="0" w:color="auto"/>
                <w:bottom w:val="none" w:sz="0" w:space="0" w:color="auto"/>
                <w:right w:val="none" w:sz="0" w:space="0" w:color="auto"/>
              </w:divBdr>
              <w:divsChild>
                <w:div w:id="9540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54901">
      <w:bodyDiv w:val="1"/>
      <w:marLeft w:val="0"/>
      <w:marRight w:val="0"/>
      <w:marTop w:val="0"/>
      <w:marBottom w:val="0"/>
      <w:divBdr>
        <w:top w:val="none" w:sz="0" w:space="0" w:color="auto"/>
        <w:left w:val="none" w:sz="0" w:space="0" w:color="auto"/>
        <w:bottom w:val="none" w:sz="0" w:space="0" w:color="auto"/>
        <w:right w:val="none" w:sz="0" w:space="0" w:color="auto"/>
      </w:divBdr>
    </w:div>
    <w:div w:id="1625035661">
      <w:bodyDiv w:val="1"/>
      <w:marLeft w:val="0"/>
      <w:marRight w:val="0"/>
      <w:marTop w:val="0"/>
      <w:marBottom w:val="0"/>
      <w:divBdr>
        <w:top w:val="none" w:sz="0" w:space="0" w:color="auto"/>
        <w:left w:val="none" w:sz="0" w:space="0" w:color="auto"/>
        <w:bottom w:val="none" w:sz="0" w:space="0" w:color="auto"/>
        <w:right w:val="none" w:sz="0" w:space="0" w:color="auto"/>
      </w:divBdr>
    </w:div>
    <w:div w:id="1674407296">
      <w:bodyDiv w:val="1"/>
      <w:marLeft w:val="0"/>
      <w:marRight w:val="0"/>
      <w:marTop w:val="0"/>
      <w:marBottom w:val="0"/>
      <w:divBdr>
        <w:top w:val="none" w:sz="0" w:space="0" w:color="auto"/>
        <w:left w:val="none" w:sz="0" w:space="0" w:color="auto"/>
        <w:bottom w:val="none" w:sz="0" w:space="0" w:color="auto"/>
        <w:right w:val="none" w:sz="0" w:space="0" w:color="auto"/>
      </w:divBdr>
    </w:div>
    <w:div w:id="1715154214">
      <w:bodyDiv w:val="1"/>
      <w:marLeft w:val="0"/>
      <w:marRight w:val="0"/>
      <w:marTop w:val="0"/>
      <w:marBottom w:val="0"/>
      <w:divBdr>
        <w:top w:val="none" w:sz="0" w:space="0" w:color="auto"/>
        <w:left w:val="none" w:sz="0" w:space="0" w:color="auto"/>
        <w:bottom w:val="none" w:sz="0" w:space="0" w:color="auto"/>
        <w:right w:val="none" w:sz="0" w:space="0" w:color="auto"/>
      </w:divBdr>
    </w:div>
    <w:div w:id="1857379152">
      <w:bodyDiv w:val="1"/>
      <w:marLeft w:val="0"/>
      <w:marRight w:val="0"/>
      <w:marTop w:val="0"/>
      <w:marBottom w:val="0"/>
      <w:divBdr>
        <w:top w:val="none" w:sz="0" w:space="0" w:color="auto"/>
        <w:left w:val="none" w:sz="0" w:space="0" w:color="auto"/>
        <w:bottom w:val="none" w:sz="0" w:space="0" w:color="auto"/>
        <w:right w:val="none" w:sz="0" w:space="0" w:color="auto"/>
      </w:divBdr>
    </w:div>
    <w:div w:id="1924222862">
      <w:bodyDiv w:val="1"/>
      <w:marLeft w:val="0"/>
      <w:marRight w:val="0"/>
      <w:marTop w:val="0"/>
      <w:marBottom w:val="0"/>
      <w:divBdr>
        <w:top w:val="none" w:sz="0" w:space="0" w:color="auto"/>
        <w:left w:val="none" w:sz="0" w:space="0" w:color="auto"/>
        <w:bottom w:val="none" w:sz="0" w:space="0" w:color="auto"/>
        <w:right w:val="none" w:sz="0" w:space="0" w:color="auto"/>
      </w:divBdr>
    </w:div>
    <w:div w:id="20148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ved=0ahUKEwjS9eWhy-XUAhXDVxQKHYsgBeAQjRwIBw&amp;url=https://www.theade.co.uk/members/district-heating/newcastle-city-council&amp;psig=AFQjCNHjDnPH8U7mjzm06QewFXqIUraRXA&amp;ust=149891274502460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ogle.co.uk/url?sa=i&amp;rct=j&amp;q=&amp;esrc=s&amp;source=images&amp;cd=&amp;cad=rja&amp;uact=8&amp;ved=0ahUKEwiPiNDlhvDUAhUGshQKHbv6D-AQjRwIBw&amp;url=https://www.yhn.org.uk/&amp;psig=AFQjCNHbonIDx3Wuuq0_1H8AE3i4H06JgQ&amp;ust=14992723224581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6F69B-4B5E-439F-AE33-22646E45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4134</Words>
  <Characters>23565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Eileen</cp:lastModifiedBy>
  <cp:revision>2</cp:revision>
  <cp:lastPrinted>2019-06-26T17:36:00Z</cp:lastPrinted>
  <dcterms:created xsi:type="dcterms:W3CDTF">2019-07-07T15:49:00Z</dcterms:created>
  <dcterms:modified xsi:type="dcterms:W3CDTF">2019-07-07T15:49:00Z</dcterms:modified>
</cp:coreProperties>
</file>